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76" w:type="dxa"/>
        <w:tblLook w:val="04A0" w:firstRow="1" w:lastRow="0" w:firstColumn="1" w:lastColumn="0" w:noHBand="0" w:noVBand="1"/>
      </w:tblPr>
      <w:tblGrid>
        <w:gridCol w:w="3545"/>
        <w:gridCol w:w="6237"/>
      </w:tblGrid>
      <w:tr w:rsidR="00285445" w:rsidRPr="00187D94" w:rsidTr="00C3165F">
        <w:tc>
          <w:tcPr>
            <w:tcW w:w="3545" w:type="dxa"/>
            <w:shd w:val="clear" w:color="auto" w:fill="auto"/>
          </w:tcPr>
          <w:p w:rsidR="00285445" w:rsidRPr="00187D94" w:rsidRDefault="00285445" w:rsidP="002C23D2">
            <w:pPr>
              <w:spacing w:after="0" w:line="240" w:lineRule="auto"/>
              <w:jc w:val="center"/>
              <w:rPr>
                <w:rFonts w:ascii="Times New Roman" w:hAnsi="Times New Roman"/>
                <w:b/>
                <w:sz w:val="26"/>
                <w:szCs w:val="26"/>
              </w:rPr>
            </w:pPr>
            <w:r w:rsidRPr="00187D94">
              <w:rPr>
                <w:rFonts w:ascii="Times New Roman" w:hAnsi="Times New Roman"/>
                <w:b/>
                <w:sz w:val="26"/>
                <w:szCs w:val="26"/>
              </w:rPr>
              <w:t>HỘI ĐỒNG</w:t>
            </w:r>
            <w:r w:rsidRPr="009F4879">
              <w:rPr>
                <w:rFonts w:ascii="Times New Roman" w:hAnsi="Times New Roman"/>
                <w:b/>
                <w:sz w:val="26"/>
                <w:szCs w:val="26"/>
              </w:rPr>
              <w:t xml:space="preserve"> </w:t>
            </w:r>
            <w:r w:rsidRPr="00187D94">
              <w:rPr>
                <w:rFonts w:ascii="Times New Roman" w:hAnsi="Times New Roman"/>
                <w:b/>
                <w:sz w:val="26"/>
                <w:szCs w:val="26"/>
              </w:rPr>
              <w:t>NHÂN DÂN</w:t>
            </w:r>
          </w:p>
          <w:p w:rsidR="00285445" w:rsidRPr="00187D94" w:rsidRDefault="00285445" w:rsidP="002C23D2">
            <w:pPr>
              <w:spacing w:after="0" w:line="240" w:lineRule="auto"/>
              <w:jc w:val="center"/>
              <w:rPr>
                <w:rFonts w:ascii="Times New Roman" w:hAnsi="Times New Roman"/>
                <w:b/>
                <w:sz w:val="26"/>
                <w:szCs w:val="26"/>
              </w:rPr>
            </w:pPr>
            <w:r>
              <w:rPr>
                <w:noProof/>
              </w:rPr>
              <mc:AlternateContent>
                <mc:Choice Requires="wps">
                  <w:drawing>
                    <wp:anchor distT="4294967295" distB="4294967295" distL="114300" distR="114300" simplePos="0" relativeHeight="251659264" behindDoc="0" locked="0" layoutInCell="1" allowOverlap="1" wp14:anchorId="51890B06" wp14:editId="1178CC36">
                      <wp:simplePos x="0" y="0"/>
                      <wp:positionH relativeFrom="margin">
                        <wp:align>center</wp:align>
                      </wp:positionH>
                      <wp:positionV relativeFrom="paragraph">
                        <wp:posOffset>236219</wp:posOffset>
                      </wp:positionV>
                      <wp:extent cx="748030" cy="0"/>
                      <wp:effectExtent l="0" t="0" r="139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80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margin" from="0,18.6pt" to="58.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">
                      <o:lock v:ext="edit" shapetype="f"/>
                      <w10:wrap anchorx="margin"/>
                    </v:line>
                  </w:pict>
                </mc:Fallback>
              </mc:AlternateContent>
            </w:r>
            <w:r w:rsidRPr="00187D94">
              <w:rPr>
                <w:rFonts w:ascii="Times New Roman" w:hAnsi="Times New Roman"/>
                <w:b/>
                <w:sz w:val="26"/>
                <w:szCs w:val="26"/>
              </w:rPr>
              <w:t>TỈNH BÌNH DƯƠNG</w:t>
            </w:r>
          </w:p>
        </w:tc>
        <w:tc>
          <w:tcPr>
            <w:tcW w:w="6237" w:type="dxa"/>
            <w:shd w:val="clear" w:color="auto" w:fill="auto"/>
          </w:tcPr>
          <w:p w:rsidR="00285445" w:rsidRPr="00187D94" w:rsidRDefault="00285445" w:rsidP="002C23D2">
            <w:pPr>
              <w:spacing w:after="0" w:line="240" w:lineRule="auto"/>
              <w:jc w:val="center"/>
              <w:rPr>
                <w:rFonts w:ascii="Times New Roman" w:hAnsi="Times New Roman"/>
                <w:b/>
                <w:sz w:val="26"/>
                <w:szCs w:val="26"/>
              </w:rPr>
            </w:pPr>
            <w:r w:rsidRPr="00187D94">
              <w:rPr>
                <w:rFonts w:ascii="Times New Roman" w:hAnsi="Times New Roman"/>
                <w:b/>
                <w:sz w:val="26"/>
                <w:szCs w:val="26"/>
              </w:rPr>
              <w:t>CỘNG HÒA XÃ HỘI CHỦ NGHĨA VIỆT NAM</w:t>
            </w:r>
          </w:p>
          <w:p w:rsidR="00285445" w:rsidRPr="007208F3" w:rsidRDefault="00285445" w:rsidP="002C23D2">
            <w:pPr>
              <w:spacing w:after="0" w:line="240" w:lineRule="auto"/>
              <w:jc w:val="center"/>
              <w:rPr>
                <w:rFonts w:ascii="Times New Roman" w:hAnsi="Times New Roman"/>
                <w:b/>
                <w:sz w:val="28"/>
                <w:szCs w:val="28"/>
              </w:rPr>
            </w:pPr>
            <w:r w:rsidRPr="007208F3">
              <w:rPr>
                <w:rFonts w:ascii="Times New Roman" w:hAnsi="Times New Roman"/>
                <w:b/>
                <w:sz w:val="28"/>
                <w:szCs w:val="28"/>
              </w:rPr>
              <w:t>Độc lập - Tự do - hạnh phúc</w:t>
            </w:r>
          </w:p>
          <w:p w:rsidR="00285445" w:rsidRPr="00187D94" w:rsidRDefault="00285445" w:rsidP="002C23D2">
            <w:pPr>
              <w:spacing w:after="0" w:line="240" w:lineRule="auto"/>
              <w:jc w:val="center"/>
              <w:rPr>
                <w:rFonts w:ascii="Times New Roman" w:hAnsi="Times New Roman"/>
                <w:b/>
                <w:sz w:val="26"/>
                <w:szCs w:val="26"/>
              </w:rPr>
            </w:pPr>
            <w:r>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14:anchorId="623EDDBA" wp14:editId="20CD058F">
                      <wp:simplePos x="0" y="0"/>
                      <wp:positionH relativeFrom="column">
                        <wp:posOffset>774700</wp:posOffset>
                      </wp:positionH>
                      <wp:positionV relativeFrom="paragraph">
                        <wp:posOffset>18415</wp:posOffset>
                      </wp:positionV>
                      <wp:extent cx="2095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1.45pt" to="22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">
                      <o:lock v:ext="edit" shapetype="f"/>
                    </v:line>
                  </w:pict>
                </mc:Fallback>
              </mc:AlternateContent>
            </w:r>
          </w:p>
        </w:tc>
      </w:tr>
      <w:tr w:rsidR="00285445" w:rsidRPr="00187D94" w:rsidTr="00C3165F">
        <w:tc>
          <w:tcPr>
            <w:tcW w:w="3545" w:type="dxa"/>
            <w:shd w:val="clear" w:color="auto" w:fill="auto"/>
          </w:tcPr>
          <w:p w:rsidR="00285445" w:rsidRPr="00187D94" w:rsidRDefault="00285445" w:rsidP="002C23D2">
            <w:pPr>
              <w:spacing w:after="0" w:line="240" w:lineRule="auto"/>
              <w:jc w:val="center"/>
              <w:rPr>
                <w:rFonts w:ascii="Times New Roman" w:hAnsi="Times New Roman"/>
                <w:b/>
                <w:sz w:val="26"/>
                <w:szCs w:val="26"/>
              </w:rPr>
            </w:pPr>
            <w:r w:rsidRPr="00187D94">
              <w:rPr>
                <w:rFonts w:ascii="Times New Roman" w:hAnsi="Times New Roman"/>
                <w:sz w:val="26"/>
                <w:szCs w:val="26"/>
              </w:rPr>
              <w:t>Số</w:t>
            </w:r>
            <w:r w:rsidR="00670945">
              <w:rPr>
                <w:rFonts w:ascii="Times New Roman" w:hAnsi="Times New Roman"/>
                <w:sz w:val="26"/>
                <w:szCs w:val="26"/>
              </w:rPr>
              <w:t>: 61</w:t>
            </w:r>
            <w:r w:rsidRPr="00187D94">
              <w:rPr>
                <w:rFonts w:ascii="Times New Roman" w:hAnsi="Times New Roman"/>
                <w:sz w:val="26"/>
                <w:szCs w:val="26"/>
              </w:rPr>
              <w:t xml:space="preserve">/2016/NQ-HĐND9                  </w:t>
            </w:r>
          </w:p>
        </w:tc>
        <w:tc>
          <w:tcPr>
            <w:tcW w:w="6237" w:type="dxa"/>
            <w:shd w:val="clear" w:color="auto" w:fill="auto"/>
          </w:tcPr>
          <w:p w:rsidR="00285445" w:rsidRPr="009F4879" w:rsidRDefault="00670945" w:rsidP="002C23D2">
            <w:pPr>
              <w:spacing w:after="0" w:line="240" w:lineRule="auto"/>
              <w:jc w:val="center"/>
              <w:rPr>
                <w:rFonts w:ascii="Times New Roman" w:hAnsi="Times New Roman"/>
                <w:sz w:val="28"/>
                <w:szCs w:val="26"/>
              </w:rPr>
            </w:pPr>
            <w:r>
              <w:rPr>
                <w:rFonts w:ascii="Times New Roman" w:hAnsi="Times New Roman"/>
                <w:i/>
                <w:sz w:val="28"/>
                <w:szCs w:val="26"/>
              </w:rPr>
              <w:t xml:space="preserve">Bình Dương, ngày 16 </w:t>
            </w:r>
            <w:r w:rsidR="00285445" w:rsidRPr="009F4879">
              <w:rPr>
                <w:rFonts w:ascii="Times New Roman" w:hAnsi="Times New Roman"/>
                <w:i/>
                <w:sz w:val="28"/>
                <w:szCs w:val="26"/>
              </w:rPr>
              <w:t>tháng</w:t>
            </w:r>
            <w:r>
              <w:rPr>
                <w:rFonts w:ascii="Times New Roman" w:hAnsi="Times New Roman"/>
                <w:i/>
                <w:sz w:val="28"/>
                <w:szCs w:val="26"/>
              </w:rPr>
              <w:t xml:space="preserve"> 12 </w:t>
            </w:r>
            <w:r w:rsidR="00285445" w:rsidRPr="009F4879">
              <w:rPr>
                <w:rFonts w:ascii="Times New Roman" w:hAnsi="Times New Roman"/>
                <w:i/>
                <w:sz w:val="28"/>
                <w:szCs w:val="26"/>
              </w:rPr>
              <w:t>năm 2016</w:t>
            </w:r>
          </w:p>
          <w:p w:rsidR="00285445" w:rsidRPr="00187D94" w:rsidRDefault="00285445" w:rsidP="002C23D2">
            <w:pPr>
              <w:spacing w:after="0" w:line="240" w:lineRule="auto"/>
              <w:jc w:val="center"/>
              <w:rPr>
                <w:rFonts w:ascii="Times New Roman" w:hAnsi="Times New Roman"/>
                <w:b/>
                <w:sz w:val="26"/>
                <w:szCs w:val="26"/>
              </w:rPr>
            </w:pPr>
          </w:p>
        </w:tc>
      </w:tr>
    </w:tbl>
    <w:p w:rsidR="00285445" w:rsidRDefault="00285445" w:rsidP="00285445">
      <w:pPr>
        <w:spacing w:after="0" w:line="240" w:lineRule="auto"/>
        <w:ind w:left="454" w:firstLine="142"/>
        <w:rPr>
          <w:rFonts w:ascii="Times New Roman" w:hAnsi="Times New Roman"/>
          <w:b/>
          <w:sz w:val="26"/>
          <w:szCs w:val="26"/>
        </w:rPr>
      </w:pPr>
      <w:r w:rsidRPr="00F9695B">
        <w:rPr>
          <w:rFonts w:ascii="Times New Roman" w:hAnsi="Times New Roman"/>
          <w:b/>
          <w:sz w:val="26"/>
          <w:szCs w:val="26"/>
        </w:rPr>
        <w:t xml:space="preserve">                                         </w:t>
      </w:r>
    </w:p>
    <w:p w:rsidR="00285445" w:rsidRPr="00F9695B" w:rsidRDefault="00285445" w:rsidP="001F3BF9">
      <w:pPr>
        <w:spacing w:after="0" w:line="240" w:lineRule="auto"/>
        <w:jc w:val="center"/>
        <w:rPr>
          <w:rFonts w:ascii="Times New Roman" w:hAnsi="Times New Roman"/>
          <w:b/>
          <w:sz w:val="28"/>
          <w:szCs w:val="28"/>
        </w:rPr>
      </w:pPr>
      <w:r w:rsidRPr="00F9695B">
        <w:rPr>
          <w:rFonts w:ascii="Times New Roman" w:hAnsi="Times New Roman"/>
          <w:b/>
          <w:sz w:val="28"/>
          <w:szCs w:val="28"/>
        </w:rPr>
        <w:t>NGHỊ QUYẾT</w:t>
      </w:r>
    </w:p>
    <w:p w:rsidR="00285445" w:rsidRPr="00F9695B" w:rsidRDefault="00285445" w:rsidP="00285445">
      <w:pPr>
        <w:spacing w:after="0" w:line="240" w:lineRule="auto"/>
        <w:jc w:val="center"/>
        <w:rPr>
          <w:rFonts w:ascii="Times New Roman" w:hAnsi="Times New Roman"/>
          <w:b/>
          <w:sz w:val="28"/>
          <w:szCs w:val="28"/>
        </w:rPr>
      </w:pPr>
      <w:r w:rsidRPr="00F9695B">
        <w:rPr>
          <w:rFonts w:ascii="Times New Roman" w:hAnsi="Times New Roman"/>
          <w:b/>
          <w:sz w:val="28"/>
          <w:szCs w:val="28"/>
        </w:rPr>
        <w:t>Về chính sách hỗ trợ giữ và phát triển vườn cây ăn quả đặc sản</w:t>
      </w:r>
    </w:p>
    <w:p w:rsidR="00285445" w:rsidRPr="00F9695B" w:rsidRDefault="00285445" w:rsidP="00285445">
      <w:pPr>
        <w:spacing w:after="0" w:line="240" w:lineRule="auto"/>
        <w:jc w:val="center"/>
        <w:rPr>
          <w:rFonts w:ascii="Times New Roman" w:hAnsi="Times New Roman"/>
          <w:b/>
          <w:sz w:val="28"/>
          <w:szCs w:val="28"/>
        </w:rPr>
      </w:pPr>
      <w:r w:rsidRPr="00F9695B">
        <w:rPr>
          <w:rFonts w:ascii="Times New Roman" w:hAnsi="Times New Roman"/>
          <w:b/>
          <w:sz w:val="28"/>
          <w:szCs w:val="28"/>
        </w:rPr>
        <w:t>tỉnh Bình Dương giai đoạ</w:t>
      </w:r>
      <w:r>
        <w:rPr>
          <w:rFonts w:ascii="Times New Roman" w:hAnsi="Times New Roman"/>
          <w:b/>
          <w:sz w:val="28"/>
          <w:szCs w:val="28"/>
        </w:rPr>
        <w:t>n 2017</w:t>
      </w:r>
      <w:r w:rsidRPr="00F9695B">
        <w:rPr>
          <w:rFonts w:ascii="Times New Roman" w:hAnsi="Times New Roman"/>
          <w:b/>
          <w:sz w:val="28"/>
          <w:szCs w:val="28"/>
        </w:rPr>
        <w:t xml:space="preserve"> – 2021</w:t>
      </w:r>
    </w:p>
    <w:p w:rsidR="00285445" w:rsidRPr="00F9695B" w:rsidRDefault="00285445" w:rsidP="00285445">
      <w:pPr>
        <w:spacing w:after="0" w:line="240" w:lineRule="auto"/>
        <w:jc w:val="center"/>
        <w:rPr>
          <w:rFonts w:ascii="Times New Roman" w:hAnsi="Times New Roman"/>
          <w:b/>
          <w:sz w:val="28"/>
          <w:szCs w:val="28"/>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50800</wp:posOffset>
                </wp:positionV>
                <wp:extent cx="10858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 from="0,4pt" to="8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">
                <w10:wrap anchorx="margin"/>
              </v:line>
            </w:pict>
          </mc:Fallback>
        </mc:AlternateContent>
      </w:r>
    </w:p>
    <w:p w:rsidR="00285445" w:rsidRPr="00F9695B" w:rsidRDefault="00285445" w:rsidP="00285445">
      <w:pPr>
        <w:spacing w:after="0" w:line="240" w:lineRule="auto"/>
        <w:jc w:val="center"/>
        <w:rPr>
          <w:rFonts w:ascii="Times New Roman" w:hAnsi="Times New Roman"/>
          <w:b/>
          <w:sz w:val="28"/>
          <w:szCs w:val="28"/>
        </w:rPr>
      </w:pPr>
      <w:r w:rsidRPr="00F9695B">
        <w:rPr>
          <w:rFonts w:ascii="Times New Roman" w:hAnsi="Times New Roman"/>
          <w:b/>
          <w:sz w:val="28"/>
          <w:szCs w:val="28"/>
        </w:rPr>
        <w:t>HỘI ĐỒNG NHÂN DÂN TỈNH BÌNH DƯƠNG</w:t>
      </w:r>
    </w:p>
    <w:p w:rsidR="00285445" w:rsidRDefault="00285445" w:rsidP="00285445">
      <w:pPr>
        <w:spacing w:after="0" w:line="240" w:lineRule="auto"/>
        <w:jc w:val="center"/>
        <w:rPr>
          <w:rFonts w:ascii="Times New Roman" w:hAnsi="Times New Roman"/>
          <w:b/>
          <w:sz w:val="28"/>
          <w:szCs w:val="28"/>
        </w:rPr>
      </w:pPr>
      <w:r w:rsidRPr="00F9695B">
        <w:rPr>
          <w:rFonts w:ascii="Times New Roman" w:hAnsi="Times New Roman"/>
          <w:b/>
          <w:sz w:val="28"/>
          <w:szCs w:val="28"/>
        </w:rPr>
        <w:t>KHÓA</w:t>
      </w:r>
      <w:r>
        <w:rPr>
          <w:rFonts w:ascii="Times New Roman" w:hAnsi="Times New Roman"/>
          <w:b/>
          <w:sz w:val="28"/>
          <w:szCs w:val="28"/>
        </w:rPr>
        <w:t xml:space="preserve"> </w:t>
      </w:r>
      <w:r w:rsidRPr="00F9695B">
        <w:rPr>
          <w:rFonts w:ascii="Times New Roman" w:hAnsi="Times New Roman"/>
          <w:b/>
          <w:sz w:val="28"/>
          <w:szCs w:val="28"/>
        </w:rPr>
        <w:t>I</w:t>
      </w:r>
      <w:r>
        <w:rPr>
          <w:rFonts w:ascii="Times New Roman" w:hAnsi="Times New Roman"/>
          <w:b/>
          <w:sz w:val="28"/>
          <w:szCs w:val="28"/>
        </w:rPr>
        <w:t>X</w:t>
      </w:r>
      <w:r w:rsidRPr="00F9695B">
        <w:rPr>
          <w:rFonts w:ascii="Times New Roman" w:hAnsi="Times New Roman"/>
          <w:b/>
          <w:sz w:val="28"/>
          <w:szCs w:val="28"/>
        </w:rPr>
        <w:t xml:space="preserve"> - KỲ HỌP TH</w:t>
      </w:r>
      <w:r>
        <w:rPr>
          <w:rFonts w:ascii="Times New Roman" w:hAnsi="Times New Roman"/>
          <w:b/>
          <w:sz w:val="28"/>
          <w:szCs w:val="28"/>
        </w:rPr>
        <w:t>Ứ</w:t>
      </w:r>
      <w:r w:rsidR="00B07335">
        <w:rPr>
          <w:rFonts w:ascii="Times New Roman" w:hAnsi="Times New Roman"/>
          <w:b/>
          <w:sz w:val="28"/>
          <w:szCs w:val="28"/>
        </w:rPr>
        <w:t xml:space="preserve"> BA</w:t>
      </w:r>
    </w:p>
    <w:p w:rsidR="00285445" w:rsidRPr="00F9695B" w:rsidRDefault="00285445" w:rsidP="00285445">
      <w:pPr>
        <w:spacing w:after="0" w:line="240" w:lineRule="auto"/>
        <w:jc w:val="center"/>
        <w:rPr>
          <w:rFonts w:ascii="Times New Roman" w:hAnsi="Times New Roman"/>
          <w:b/>
          <w:sz w:val="28"/>
          <w:szCs w:val="28"/>
        </w:rPr>
      </w:pPr>
    </w:p>
    <w:p w:rsidR="00285445" w:rsidRPr="00203094" w:rsidRDefault="00285445" w:rsidP="00285445">
      <w:pPr>
        <w:shd w:val="clear" w:color="auto" w:fill="FFFFFF"/>
        <w:spacing w:before="120" w:after="120" w:line="240" w:lineRule="auto"/>
        <w:ind w:firstLine="567"/>
        <w:jc w:val="both"/>
        <w:rPr>
          <w:rFonts w:ascii="Times New Roman" w:eastAsia="Times New Roman" w:hAnsi="Times New Roman"/>
          <w:i/>
          <w:sz w:val="28"/>
          <w:szCs w:val="28"/>
        </w:rPr>
      </w:pPr>
      <w:r w:rsidRPr="00203094">
        <w:rPr>
          <w:rFonts w:ascii="Times New Roman" w:eastAsia="Times New Roman" w:hAnsi="Times New Roman"/>
          <w:i/>
          <w:iCs/>
          <w:sz w:val="28"/>
          <w:szCs w:val="28"/>
        </w:rPr>
        <w:t xml:space="preserve">Căn cứ Luật </w:t>
      </w:r>
      <w:r>
        <w:rPr>
          <w:rFonts w:ascii="Times New Roman" w:eastAsia="Times New Roman" w:hAnsi="Times New Roman"/>
          <w:i/>
          <w:iCs/>
          <w:sz w:val="28"/>
          <w:szCs w:val="28"/>
        </w:rPr>
        <w:t>t</w:t>
      </w:r>
      <w:r w:rsidRPr="00203094">
        <w:rPr>
          <w:rFonts w:ascii="Times New Roman" w:eastAsia="Times New Roman" w:hAnsi="Times New Roman"/>
          <w:i/>
          <w:iCs/>
          <w:sz w:val="28"/>
          <w:szCs w:val="28"/>
        </w:rPr>
        <w:t>ổ chức chính quyền địa ph</w:t>
      </w:r>
      <w:r w:rsidRPr="00203094">
        <w:rPr>
          <w:rFonts w:ascii="Times New Roman" w:eastAsia="Times New Roman" w:hAnsi="Times New Roman" w:hint="eastAsia"/>
          <w:i/>
          <w:iCs/>
          <w:sz w:val="28"/>
          <w:szCs w:val="28"/>
        </w:rPr>
        <w:t>ươ</w:t>
      </w:r>
      <w:r w:rsidRPr="00203094">
        <w:rPr>
          <w:rFonts w:ascii="Times New Roman" w:eastAsia="Times New Roman" w:hAnsi="Times New Roman"/>
          <w:i/>
          <w:iCs/>
          <w:sz w:val="28"/>
          <w:szCs w:val="28"/>
        </w:rPr>
        <w:t>ng ngày 19 tháng 6 năm 2015;</w:t>
      </w:r>
    </w:p>
    <w:p w:rsidR="00285445" w:rsidRPr="00203094" w:rsidRDefault="00285445" w:rsidP="00285445">
      <w:pPr>
        <w:shd w:val="clear" w:color="auto" w:fill="FFFFFF"/>
        <w:spacing w:before="120" w:after="120" w:line="240" w:lineRule="auto"/>
        <w:ind w:firstLine="567"/>
        <w:jc w:val="both"/>
        <w:rPr>
          <w:rFonts w:ascii="Times New Roman" w:eastAsia="Times New Roman" w:hAnsi="Times New Roman"/>
          <w:i/>
          <w:iCs/>
          <w:spacing w:val="-8"/>
          <w:sz w:val="28"/>
          <w:szCs w:val="28"/>
        </w:rPr>
      </w:pPr>
      <w:r>
        <w:rPr>
          <w:rFonts w:ascii="Times New Roman" w:eastAsia="Times New Roman" w:hAnsi="Times New Roman"/>
          <w:i/>
          <w:iCs/>
          <w:spacing w:val="-8"/>
          <w:sz w:val="28"/>
          <w:szCs w:val="28"/>
        </w:rPr>
        <w:t>Căn cứ Luật b</w:t>
      </w:r>
      <w:r w:rsidRPr="00203094">
        <w:rPr>
          <w:rFonts w:ascii="Times New Roman" w:eastAsia="Times New Roman" w:hAnsi="Times New Roman"/>
          <w:i/>
          <w:iCs/>
          <w:spacing w:val="-8"/>
          <w:sz w:val="28"/>
          <w:szCs w:val="28"/>
        </w:rPr>
        <w:t>an hành văn bản quy phạm pháp luật ngày 22 tháng 6 năm 2015;</w:t>
      </w:r>
    </w:p>
    <w:p w:rsidR="00285445" w:rsidRPr="0073439C" w:rsidRDefault="00285445" w:rsidP="00285445">
      <w:pPr>
        <w:spacing w:before="120" w:after="120" w:line="240" w:lineRule="auto"/>
        <w:ind w:firstLine="567"/>
        <w:jc w:val="both"/>
        <w:rPr>
          <w:rFonts w:ascii="Times New Roman" w:hAnsi="Times New Roman"/>
          <w:i/>
          <w:sz w:val="28"/>
          <w:szCs w:val="28"/>
        </w:rPr>
      </w:pPr>
      <w:r w:rsidRPr="0073439C">
        <w:rPr>
          <w:rFonts w:ascii="Times New Roman" w:hAnsi="Times New Roman"/>
          <w:i/>
          <w:sz w:val="28"/>
          <w:szCs w:val="28"/>
        </w:rPr>
        <w:t>Căn cứ Luật ngân sách nhà nước ngày 25 tháng 6 năm 2015;</w:t>
      </w:r>
    </w:p>
    <w:p w:rsidR="00285445" w:rsidRPr="00203094" w:rsidRDefault="00285445" w:rsidP="00285445">
      <w:pPr>
        <w:shd w:val="clear" w:color="auto" w:fill="FFFFFF"/>
        <w:spacing w:before="120" w:after="120" w:line="240" w:lineRule="auto"/>
        <w:ind w:firstLine="567"/>
        <w:jc w:val="both"/>
        <w:rPr>
          <w:rFonts w:ascii="Times New Roman" w:eastAsia="Times New Roman" w:hAnsi="Times New Roman"/>
          <w:i/>
          <w:iCs/>
          <w:sz w:val="28"/>
          <w:szCs w:val="28"/>
        </w:rPr>
      </w:pPr>
      <w:r w:rsidRPr="00203094">
        <w:rPr>
          <w:rFonts w:ascii="Times New Roman" w:eastAsia="Times New Roman" w:hAnsi="Times New Roman"/>
          <w:i/>
          <w:iCs/>
          <w:sz w:val="28"/>
          <w:szCs w:val="28"/>
        </w:rPr>
        <w:t>Căn cứ Nghị định số 02/2010/NĐ-CP ngày 08 tháng 01 năm 2010 của Chính phủ về khuyến nông;</w:t>
      </w:r>
    </w:p>
    <w:p w:rsidR="00285445" w:rsidRPr="004C3332" w:rsidRDefault="00285445" w:rsidP="00285445">
      <w:pPr>
        <w:shd w:val="clear" w:color="auto" w:fill="FFFFFF"/>
        <w:spacing w:before="120" w:after="120" w:line="240" w:lineRule="auto"/>
        <w:ind w:firstLine="567"/>
        <w:jc w:val="both"/>
        <w:rPr>
          <w:rFonts w:ascii="Times New Roman" w:eastAsia="Times New Roman" w:hAnsi="Times New Roman"/>
          <w:i/>
          <w:spacing w:val="-4"/>
          <w:sz w:val="28"/>
          <w:szCs w:val="28"/>
        </w:rPr>
      </w:pPr>
      <w:r w:rsidRPr="004C3332">
        <w:rPr>
          <w:rFonts w:ascii="Times New Roman" w:eastAsia="Times New Roman" w:hAnsi="Times New Roman"/>
          <w:i/>
          <w:iCs/>
          <w:spacing w:val="-4"/>
          <w:sz w:val="28"/>
          <w:szCs w:val="28"/>
        </w:rPr>
        <w:t>Căn cứ Nghị định số 210/2013/NĐ-CP ngày 19 tháng 12 năm 2013 của Chính phủ về Chính sách khuyến khích doanh nghiệp đầu tư vào nông nghiệp, nông thôn;</w:t>
      </w:r>
    </w:p>
    <w:p w:rsidR="00285445" w:rsidRDefault="00285445" w:rsidP="00285445">
      <w:pPr>
        <w:shd w:val="clear" w:color="auto" w:fill="FFFFFF"/>
        <w:spacing w:before="120" w:after="120" w:line="240" w:lineRule="auto"/>
        <w:ind w:firstLine="567"/>
        <w:jc w:val="both"/>
        <w:rPr>
          <w:rFonts w:ascii="Times New Roman" w:eastAsia="Times New Roman" w:hAnsi="Times New Roman"/>
          <w:i/>
          <w:iCs/>
          <w:sz w:val="28"/>
          <w:szCs w:val="28"/>
        </w:rPr>
      </w:pPr>
      <w:r w:rsidRPr="00203094">
        <w:rPr>
          <w:rFonts w:ascii="Times New Roman" w:eastAsia="Times New Roman" w:hAnsi="Times New Roman"/>
          <w:i/>
          <w:iCs/>
          <w:sz w:val="28"/>
          <w:szCs w:val="28"/>
        </w:rPr>
        <w:t>Căn cứ Thông tư số 05/2014/TT-BKHĐT ngày 30 tháng 9 năm 2014 của Bộ Kế hoạch và Đầu tư về việc hướng dẫn một số chính sách tài chính khuyến khích doanh nghiệp đầu tư vào nông nghiệp, nông thôn theo Nghị định số 210/2013/NĐ-CP ngày 19 tháng 12 năm 2013 của Chính phủ;</w:t>
      </w:r>
    </w:p>
    <w:p w:rsidR="00285445" w:rsidRDefault="00285445" w:rsidP="00285445">
      <w:pPr>
        <w:shd w:val="clear" w:color="auto" w:fill="FFFFFF"/>
        <w:spacing w:before="120" w:after="120" w:line="240" w:lineRule="auto"/>
        <w:ind w:firstLine="567"/>
        <w:jc w:val="both"/>
        <w:rPr>
          <w:rFonts w:ascii="Times New Roman" w:eastAsia="Times New Roman" w:hAnsi="Times New Roman"/>
          <w:i/>
          <w:iCs/>
          <w:sz w:val="28"/>
          <w:szCs w:val="28"/>
        </w:rPr>
      </w:pPr>
      <w:r>
        <w:rPr>
          <w:rFonts w:ascii="Times New Roman" w:eastAsia="Times New Roman" w:hAnsi="Times New Roman"/>
          <w:i/>
          <w:iCs/>
          <w:sz w:val="28"/>
          <w:szCs w:val="28"/>
        </w:rPr>
        <w:t>Căn cứ Thông tư số 30/2015/TT-BTC ngày 09 tháng 3 năm 2015 của Bộ Tài chính về việc lập dự toán, thanh toán và quyết toán các khoản hỗ trợ doanh nghiệp theo Nghị định số 210/2013/NĐ-CP ngày 19 tháng 12 năm 2013 của Chính phủ;</w:t>
      </w:r>
    </w:p>
    <w:p w:rsidR="00285445" w:rsidRPr="00B71D32" w:rsidRDefault="00285445" w:rsidP="00285445">
      <w:pPr>
        <w:shd w:val="clear" w:color="auto" w:fill="FFFFFF"/>
        <w:spacing w:before="120" w:after="120" w:line="240" w:lineRule="auto"/>
        <w:ind w:firstLine="567"/>
        <w:jc w:val="both"/>
        <w:rPr>
          <w:rFonts w:ascii="Times New Roman" w:eastAsia="Times New Roman" w:hAnsi="Times New Roman"/>
          <w:i/>
          <w:iCs/>
          <w:sz w:val="28"/>
          <w:szCs w:val="28"/>
        </w:rPr>
      </w:pPr>
      <w:r w:rsidRPr="00CF43C8">
        <w:rPr>
          <w:rFonts w:ascii="Times New Roman" w:eastAsia="Times New Roman" w:hAnsi="Times New Roman"/>
          <w:i/>
          <w:iCs/>
          <w:spacing w:val="-4"/>
          <w:sz w:val="28"/>
          <w:szCs w:val="28"/>
        </w:rPr>
        <w:t xml:space="preserve">Căn cứ Thông tư liên tịch số 183/2010/TTLT-BTC-BNNPTNT ngày 15 tháng 10 năm 2010 của Bộ Tài chính, Bộ Nông nghiệp và Phát triển nông thôn về hướng dẫn </w:t>
      </w:r>
      <w:r w:rsidRPr="00B71D32">
        <w:rPr>
          <w:rFonts w:ascii="Times New Roman" w:eastAsia="Times New Roman" w:hAnsi="Times New Roman"/>
          <w:i/>
          <w:iCs/>
          <w:sz w:val="28"/>
          <w:szCs w:val="28"/>
        </w:rPr>
        <w:t>chế độ quản lý, sử dụng kinh phí ngân sách nhà nước cấp đối với hoạt động khuyến nông;</w:t>
      </w:r>
    </w:p>
    <w:p w:rsidR="00285445" w:rsidRPr="00203094" w:rsidRDefault="00285445" w:rsidP="00285445">
      <w:pPr>
        <w:shd w:val="clear" w:color="auto" w:fill="FFFFFF"/>
        <w:spacing w:before="120" w:after="120" w:line="240" w:lineRule="auto"/>
        <w:ind w:firstLine="567"/>
        <w:jc w:val="both"/>
        <w:rPr>
          <w:rFonts w:ascii="Times New Roman" w:eastAsia="Times New Roman" w:hAnsi="Times New Roman"/>
          <w:i/>
          <w:sz w:val="28"/>
          <w:szCs w:val="28"/>
        </w:rPr>
      </w:pPr>
      <w:r w:rsidRPr="00203094">
        <w:rPr>
          <w:rFonts w:ascii="Times New Roman" w:eastAsia="Times New Roman" w:hAnsi="Times New Roman"/>
          <w:i/>
          <w:iCs/>
          <w:sz w:val="28"/>
          <w:szCs w:val="28"/>
        </w:rPr>
        <w:t>Căn cứ Quyết định số 01/2012/QĐ-TTg ngày 09 tháng 01 năm 2012 của Thủ tướng Chính phủ về một số chính sách hỗ trợ việc áp dụng Quy trình thực hành sản xuất nông nghiệp tốt trong nông nghiệp, lâm nghiệp và thủy sản;</w:t>
      </w:r>
    </w:p>
    <w:p w:rsidR="00285445" w:rsidRPr="00863B90" w:rsidRDefault="00285445" w:rsidP="00285445">
      <w:pPr>
        <w:spacing w:before="120" w:after="120" w:line="240" w:lineRule="auto"/>
        <w:ind w:firstLine="567"/>
        <w:jc w:val="both"/>
        <w:rPr>
          <w:rFonts w:ascii="Times New Roman" w:hAnsi="Times New Roman"/>
          <w:i/>
          <w:sz w:val="28"/>
          <w:szCs w:val="28"/>
        </w:rPr>
      </w:pPr>
      <w:r>
        <w:rPr>
          <w:rFonts w:ascii="Times New Roman" w:hAnsi="Times New Roman"/>
          <w:i/>
          <w:sz w:val="28"/>
          <w:szCs w:val="28"/>
        </w:rPr>
        <w:t>X</w:t>
      </w:r>
      <w:r w:rsidRPr="00203094">
        <w:rPr>
          <w:rFonts w:ascii="Times New Roman" w:hAnsi="Times New Roman"/>
          <w:i/>
          <w:sz w:val="28"/>
          <w:szCs w:val="28"/>
        </w:rPr>
        <w:t xml:space="preserve">ét Tờ trình số </w:t>
      </w:r>
      <w:r>
        <w:rPr>
          <w:rFonts w:ascii="Times New Roman" w:hAnsi="Times New Roman"/>
          <w:i/>
          <w:sz w:val="28"/>
          <w:szCs w:val="28"/>
        </w:rPr>
        <w:t>4340</w:t>
      </w:r>
      <w:r w:rsidRPr="00203094">
        <w:rPr>
          <w:rFonts w:ascii="Times New Roman" w:hAnsi="Times New Roman"/>
          <w:i/>
          <w:sz w:val="28"/>
          <w:szCs w:val="28"/>
        </w:rPr>
        <w:t xml:space="preserve">/TTr-UBND ngày </w:t>
      </w:r>
      <w:r>
        <w:rPr>
          <w:rFonts w:ascii="Times New Roman" w:hAnsi="Times New Roman"/>
          <w:i/>
          <w:sz w:val="28"/>
          <w:szCs w:val="28"/>
        </w:rPr>
        <w:t xml:space="preserve">14 </w:t>
      </w:r>
      <w:r w:rsidRPr="00203094">
        <w:rPr>
          <w:rFonts w:ascii="Times New Roman" w:hAnsi="Times New Roman"/>
          <w:i/>
          <w:sz w:val="28"/>
          <w:szCs w:val="28"/>
        </w:rPr>
        <w:t>tháng</w:t>
      </w:r>
      <w:r>
        <w:rPr>
          <w:rFonts w:ascii="Times New Roman" w:hAnsi="Times New Roman"/>
          <w:i/>
          <w:sz w:val="28"/>
          <w:szCs w:val="28"/>
        </w:rPr>
        <w:t xml:space="preserve"> 11 </w:t>
      </w:r>
      <w:r w:rsidRPr="00203094">
        <w:rPr>
          <w:rFonts w:ascii="Times New Roman" w:hAnsi="Times New Roman"/>
          <w:i/>
          <w:sz w:val="28"/>
          <w:szCs w:val="28"/>
        </w:rPr>
        <w:t xml:space="preserve">năm 2016 của Ủy ban nhân dân tỉnh về việc </w:t>
      </w:r>
      <w:r w:rsidR="00A91F93">
        <w:rPr>
          <w:rFonts w:ascii="Times New Roman" w:hAnsi="Times New Roman"/>
          <w:i/>
          <w:sz w:val="28"/>
          <w:szCs w:val="28"/>
        </w:rPr>
        <w:t xml:space="preserve">ban hành </w:t>
      </w:r>
      <w:r w:rsidRPr="00203094">
        <w:rPr>
          <w:rFonts w:ascii="Times New Roman" w:hAnsi="Times New Roman"/>
          <w:i/>
          <w:sz w:val="28"/>
          <w:szCs w:val="28"/>
        </w:rPr>
        <w:t xml:space="preserve">chính sách hỗ trợ giữ và phát triển vườn cây ăn quả đặc sản tỉnh Bình Dương giai đoạn 2017 </w:t>
      </w:r>
      <w:r>
        <w:rPr>
          <w:rFonts w:ascii="Times New Roman" w:hAnsi="Times New Roman"/>
          <w:i/>
          <w:sz w:val="28"/>
          <w:szCs w:val="28"/>
        </w:rPr>
        <w:t>-</w:t>
      </w:r>
      <w:r w:rsidRPr="00203094">
        <w:rPr>
          <w:rFonts w:ascii="Times New Roman" w:hAnsi="Times New Roman"/>
          <w:i/>
          <w:sz w:val="28"/>
          <w:szCs w:val="28"/>
        </w:rPr>
        <w:t xml:space="preserve"> 2021; </w:t>
      </w:r>
      <w:r w:rsidRPr="00863B90">
        <w:rPr>
          <w:rFonts w:ascii="Times New Roman" w:hAnsi="Times New Roman"/>
          <w:i/>
          <w:sz w:val="28"/>
          <w:szCs w:val="28"/>
        </w:rPr>
        <w:t>Báo cáo thẩm tra số</w:t>
      </w:r>
      <w:r>
        <w:rPr>
          <w:rFonts w:ascii="Times New Roman" w:hAnsi="Times New Roman"/>
          <w:i/>
          <w:sz w:val="28"/>
          <w:szCs w:val="28"/>
        </w:rPr>
        <w:t xml:space="preserve"> 37</w:t>
      </w:r>
      <w:r w:rsidRPr="00863B90">
        <w:rPr>
          <w:rFonts w:ascii="Times New Roman" w:hAnsi="Times New Roman"/>
          <w:i/>
          <w:sz w:val="28"/>
          <w:szCs w:val="28"/>
        </w:rPr>
        <w:t>/BC-HĐND ngày</w:t>
      </w:r>
      <w:r>
        <w:rPr>
          <w:rFonts w:ascii="Times New Roman" w:hAnsi="Times New Roman"/>
          <w:i/>
          <w:sz w:val="28"/>
          <w:szCs w:val="28"/>
        </w:rPr>
        <w:t xml:space="preserve"> 05 </w:t>
      </w:r>
      <w:r w:rsidRPr="00863B90">
        <w:rPr>
          <w:rFonts w:ascii="Times New Roman" w:hAnsi="Times New Roman"/>
          <w:i/>
          <w:sz w:val="28"/>
          <w:szCs w:val="28"/>
        </w:rPr>
        <w:t>tháng 1</w:t>
      </w:r>
      <w:r>
        <w:rPr>
          <w:rFonts w:ascii="Times New Roman" w:hAnsi="Times New Roman"/>
          <w:i/>
          <w:sz w:val="28"/>
          <w:szCs w:val="28"/>
        </w:rPr>
        <w:t>2</w:t>
      </w:r>
      <w:r w:rsidRPr="00863B90">
        <w:rPr>
          <w:rFonts w:ascii="Times New Roman" w:hAnsi="Times New Roman"/>
          <w:i/>
          <w:sz w:val="28"/>
          <w:szCs w:val="28"/>
        </w:rPr>
        <w:t xml:space="preserve"> năm 2016 của Ban Kinh tế - Ngân sách và ý kiến</w:t>
      </w:r>
      <w:r>
        <w:rPr>
          <w:rFonts w:ascii="Times New Roman" w:hAnsi="Times New Roman"/>
          <w:i/>
          <w:sz w:val="28"/>
          <w:szCs w:val="28"/>
        </w:rPr>
        <w:t xml:space="preserve"> thảo luận</w:t>
      </w:r>
      <w:r w:rsidRPr="00863B90">
        <w:rPr>
          <w:rFonts w:ascii="Times New Roman" w:hAnsi="Times New Roman"/>
          <w:i/>
          <w:sz w:val="28"/>
          <w:szCs w:val="28"/>
        </w:rPr>
        <w:t xml:space="preserve"> của đại biểu Hội đồng nhân dân tỉnh</w:t>
      </w:r>
      <w:r>
        <w:rPr>
          <w:rFonts w:ascii="Times New Roman" w:hAnsi="Times New Roman"/>
          <w:i/>
          <w:sz w:val="28"/>
          <w:szCs w:val="28"/>
        </w:rPr>
        <w:t xml:space="preserve"> tại kỳ họp</w:t>
      </w:r>
      <w:r w:rsidRPr="00863B90">
        <w:rPr>
          <w:rFonts w:ascii="Times New Roman" w:hAnsi="Times New Roman"/>
          <w:i/>
          <w:sz w:val="28"/>
          <w:szCs w:val="28"/>
        </w:rPr>
        <w:t xml:space="preserve">. </w:t>
      </w:r>
    </w:p>
    <w:p w:rsidR="00285445" w:rsidRPr="00F9695B" w:rsidRDefault="00285445" w:rsidP="00285445">
      <w:pPr>
        <w:spacing w:before="120" w:after="120" w:line="240" w:lineRule="auto"/>
        <w:jc w:val="center"/>
        <w:rPr>
          <w:rFonts w:ascii="Times New Roman" w:hAnsi="Times New Roman"/>
          <w:b/>
          <w:sz w:val="28"/>
          <w:szCs w:val="28"/>
        </w:rPr>
      </w:pPr>
      <w:r w:rsidRPr="00F9695B">
        <w:rPr>
          <w:rFonts w:ascii="Times New Roman" w:hAnsi="Times New Roman"/>
          <w:b/>
          <w:sz w:val="28"/>
          <w:szCs w:val="28"/>
        </w:rPr>
        <w:lastRenderedPageBreak/>
        <w:t>QUYẾT NGHỊ:</w:t>
      </w:r>
    </w:p>
    <w:p w:rsidR="00285445" w:rsidRDefault="00285445" w:rsidP="00285445">
      <w:pPr>
        <w:spacing w:before="120" w:after="120" w:line="240" w:lineRule="auto"/>
        <w:ind w:firstLine="567"/>
        <w:jc w:val="both"/>
        <w:rPr>
          <w:rFonts w:ascii="Times New Roman" w:hAnsi="Times New Roman"/>
          <w:sz w:val="28"/>
          <w:szCs w:val="28"/>
        </w:rPr>
      </w:pPr>
      <w:r w:rsidRPr="00F9695B">
        <w:rPr>
          <w:rFonts w:ascii="Times New Roman" w:hAnsi="Times New Roman"/>
          <w:b/>
          <w:sz w:val="28"/>
          <w:szCs w:val="28"/>
        </w:rPr>
        <w:t>Điều 1.</w:t>
      </w:r>
      <w:r w:rsidRPr="00F9695B">
        <w:rPr>
          <w:rFonts w:ascii="Times New Roman" w:hAnsi="Times New Roman"/>
          <w:sz w:val="28"/>
          <w:szCs w:val="28"/>
        </w:rPr>
        <w:t xml:space="preserve"> Phê duyệ</w:t>
      </w:r>
      <w:r>
        <w:rPr>
          <w:rFonts w:ascii="Times New Roman" w:hAnsi="Times New Roman"/>
          <w:sz w:val="28"/>
          <w:szCs w:val="28"/>
        </w:rPr>
        <w:t xml:space="preserve">t </w:t>
      </w:r>
      <w:r w:rsidRPr="00F9695B">
        <w:rPr>
          <w:rFonts w:ascii="Times New Roman" w:hAnsi="Times New Roman"/>
          <w:sz w:val="28"/>
          <w:szCs w:val="28"/>
        </w:rPr>
        <w:t xml:space="preserve">chính sách hỗ trợ giữ và phát triển vườn cây ăn quả đặc sản tỉnh Bình Dương giai đoạn 2017 </w:t>
      </w:r>
      <w:r w:rsidR="00C05806">
        <w:rPr>
          <w:rFonts w:ascii="Times New Roman" w:hAnsi="Times New Roman"/>
          <w:sz w:val="28"/>
          <w:szCs w:val="28"/>
        </w:rPr>
        <w:t>–</w:t>
      </w:r>
      <w:r w:rsidRPr="00F9695B">
        <w:rPr>
          <w:rFonts w:ascii="Times New Roman" w:hAnsi="Times New Roman"/>
          <w:sz w:val="28"/>
          <w:szCs w:val="28"/>
        </w:rPr>
        <w:t xml:space="preserve"> 202</w:t>
      </w:r>
      <w:r>
        <w:rPr>
          <w:rFonts w:ascii="Times New Roman" w:hAnsi="Times New Roman"/>
          <w:sz w:val="28"/>
          <w:szCs w:val="28"/>
        </w:rPr>
        <w:t>1</w:t>
      </w:r>
      <w:r w:rsidR="00C05806">
        <w:rPr>
          <w:rFonts w:ascii="Times New Roman" w:hAnsi="Times New Roman"/>
          <w:sz w:val="28"/>
          <w:szCs w:val="28"/>
        </w:rPr>
        <w:t>, cụ thể</w:t>
      </w:r>
      <w:r>
        <w:rPr>
          <w:rFonts w:ascii="Times New Roman" w:hAnsi="Times New Roman"/>
          <w:sz w:val="28"/>
          <w:szCs w:val="28"/>
        </w:rPr>
        <w:t xml:space="preserve"> như sau:</w:t>
      </w:r>
    </w:p>
    <w:p w:rsidR="00285445" w:rsidRPr="005D374E"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sidRPr="005D374E">
        <w:rPr>
          <w:rFonts w:ascii="Times New Roman" w:eastAsia="Times New Roman" w:hAnsi="Times New Roman"/>
          <w:sz w:val="28"/>
          <w:szCs w:val="28"/>
        </w:rPr>
        <w:t xml:space="preserve">1. Đối tượng </w:t>
      </w:r>
      <w:r>
        <w:rPr>
          <w:rFonts w:ascii="Times New Roman" w:eastAsia="Times New Roman" w:hAnsi="Times New Roman"/>
          <w:sz w:val="28"/>
          <w:szCs w:val="28"/>
        </w:rPr>
        <w:t xml:space="preserve">thụ </w:t>
      </w:r>
      <w:r w:rsidRPr="005D374E">
        <w:rPr>
          <w:rFonts w:ascii="Times New Roman" w:eastAsia="Times New Roman" w:hAnsi="Times New Roman"/>
          <w:sz w:val="28"/>
          <w:szCs w:val="28"/>
        </w:rPr>
        <w:t>hưởng chính sách</w:t>
      </w:r>
      <w:r w:rsidR="00C05806">
        <w:rPr>
          <w:rFonts w:ascii="Times New Roman" w:eastAsia="Times New Roman" w:hAnsi="Times New Roman"/>
          <w:sz w:val="28"/>
          <w:szCs w:val="28"/>
        </w:rPr>
        <w:t>:</w:t>
      </w:r>
    </w:p>
    <w:p w:rsidR="00285445" w:rsidRPr="00F9695B"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sidRPr="00F9695B">
        <w:rPr>
          <w:rFonts w:ascii="Times New Roman" w:eastAsia="Times New Roman" w:hAnsi="Times New Roman"/>
          <w:sz w:val="28"/>
          <w:szCs w:val="28"/>
        </w:rPr>
        <w:t>a) Cá nhân, hộ gia đình,</w:t>
      </w:r>
      <w:r>
        <w:rPr>
          <w:rFonts w:ascii="Times New Roman" w:eastAsia="Times New Roman" w:hAnsi="Times New Roman"/>
          <w:sz w:val="28"/>
          <w:szCs w:val="28"/>
        </w:rPr>
        <w:t xml:space="preserve"> tổ hợp tác,</w:t>
      </w:r>
      <w:r w:rsidRPr="00F9695B">
        <w:rPr>
          <w:rFonts w:ascii="Times New Roman" w:eastAsia="Times New Roman" w:hAnsi="Times New Roman"/>
          <w:sz w:val="28"/>
          <w:szCs w:val="28"/>
        </w:rPr>
        <w:t xml:space="preserve"> hợp tác xã, doanh nghiệp (gọi tắt là </w:t>
      </w:r>
      <w:r>
        <w:rPr>
          <w:rFonts w:ascii="Times New Roman" w:eastAsia="Times New Roman" w:hAnsi="Times New Roman"/>
          <w:sz w:val="28"/>
          <w:szCs w:val="28"/>
        </w:rPr>
        <w:t>t</w:t>
      </w:r>
      <w:r w:rsidRPr="00F9695B">
        <w:rPr>
          <w:rFonts w:ascii="Times New Roman" w:eastAsia="Times New Roman" w:hAnsi="Times New Roman"/>
          <w:sz w:val="28"/>
          <w:szCs w:val="28"/>
        </w:rPr>
        <w:t xml:space="preserve">ổ chức, cá nhân) có vườn cây ăn quả đặc sản đang thời kỳ kinh doanh, trồng mới hoặc cải tạo trồng mới từ vườn cây già cỗi, vườn tạp kém hiệu quả. </w:t>
      </w:r>
    </w:p>
    <w:p w:rsidR="00285445" w:rsidRPr="00F9695B"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sidRPr="00F9695B">
        <w:rPr>
          <w:rFonts w:ascii="Times New Roman" w:eastAsia="Times New Roman" w:hAnsi="Times New Roman"/>
          <w:sz w:val="28"/>
          <w:szCs w:val="28"/>
        </w:rPr>
        <w:t>b) Cá nhân, các tổ chức, đơn vị có liên quan đến công tác hỗ trợ</w:t>
      </w:r>
      <w:r w:rsidR="00C05806">
        <w:rPr>
          <w:rFonts w:ascii="Times New Roman" w:eastAsia="Times New Roman" w:hAnsi="Times New Roman"/>
          <w:sz w:val="28"/>
          <w:szCs w:val="28"/>
        </w:rPr>
        <w:t xml:space="preserve"> giữ và</w:t>
      </w:r>
      <w:r w:rsidRPr="00F9695B">
        <w:rPr>
          <w:rFonts w:ascii="Times New Roman" w:eastAsia="Times New Roman" w:hAnsi="Times New Roman"/>
          <w:sz w:val="28"/>
          <w:szCs w:val="28"/>
        </w:rPr>
        <w:t xml:space="preserve"> phát triển vườn cây ăn quả đặc sản tỉnh Bình Dương.  </w:t>
      </w:r>
    </w:p>
    <w:p w:rsidR="00285445" w:rsidRPr="005D374E"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sidRPr="005D374E">
        <w:rPr>
          <w:rFonts w:ascii="Times New Roman" w:eastAsia="Times New Roman" w:hAnsi="Times New Roman"/>
          <w:sz w:val="28"/>
          <w:szCs w:val="28"/>
        </w:rPr>
        <w:t xml:space="preserve">2. Phạm vi vùng </w:t>
      </w:r>
      <w:r>
        <w:rPr>
          <w:rFonts w:ascii="Times New Roman" w:eastAsia="Times New Roman" w:hAnsi="Times New Roman"/>
          <w:sz w:val="28"/>
          <w:szCs w:val="28"/>
        </w:rPr>
        <w:t xml:space="preserve">thụ </w:t>
      </w:r>
      <w:r w:rsidRPr="005D374E">
        <w:rPr>
          <w:rFonts w:ascii="Times New Roman" w:eastAsia="Times New Roman" w:hAnsi="Times New Roman"/>
          <w:sz w:val="28"/>
          <w:szCs w:val="28"/>
        </w:rPr>
        <w:t>hưởng chính sách</w:t>
      </w:r>
      <w:r w:rsidR="00C05806">
        <w:rPr>
          <w:rFonts w:ascii="Times New Roman" w:eastAsia="Times New Roman" w:hAnsi="Times New Roman"/>
          <w:sz w:val="28"/>
          <w:szCs w:val="28"/>
        </w:rPr>
        <w:t>:</w:t>
      </w:r>
      <w:r w:rsidRPr="005D374E">
        <w:rPr>
          <w:rFonts w:ascii="Times New Roman" w:eastAsia="Times New Roman" w:hAnsi="Times New Roman"/>
          <w:sz w:val="28"/>
          <w:szCs w:val="28"/>
        </w:rPr>
        <w:t xml:space="preserve"> </w:t>
      </w:r>
    </w:p>
    <w:p w:rsidR="00285445" w:rsidRPr="00F9695B"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a) </w:t>
      </w:r>
      <w:r w:rsidRPr="00F9695B">
        <w:rPr>
          <w:rFonts w:ascii="Times New Roman" w:eastAsia="Times New Roman" w:hAnsi="Times New Roman"/>
          <w:sz w:val="28"/>
          <w:szCs w:val="28"/>
        </w:rPr>
        <w:t>04 xã, phường ven sông Sài Gòn của thị xã Thuận An</w:t>
      </w:r>
      <w:r>
        <w:rPr>
          <w:rFonts w:ascii="Times New Roman" w:eastAsia="Times New Roman" w:hAnsi="Times New Roman"/>
          <w:sz w:val="28"/>
          <w:szCs w:val="28"/>
        </w:rPr>
        <w:t xml:space="preserve">, </w:t>
      </w:r>
      <w:r w:rsidRPr="00F9695B">
        <w:rPr>
          <w:rFonts w:ascii="Times New Roman" w:eastAsia="Times New Roman" w:hAnsi="Times New Roman"/>
          <w:sz w:val="28"/>
          <w:szCs w:val="28"/>
        </w:rPr>
        <w:t>gồm: phường Bình Nhâm, phường Hưng Định,</w:t>
      </w:r>
      <w:r>
        <w:rPr>
          <w:rFonts w:ascii="Times New Roman" w:eastAsia="Times New Roman" w:hAnsi="Times New Roman"/>
          <w:sz w:val="28"/>
          <w:szCs w:val="28"/>
        </w:rPr>
        <w:t xml:space="preserve"> phường An Thạnh và xã An Sơn. </w:t>
      </w:r>
      <w:r w:rsidRPr="00F9695B">
        <w:rPr>
          <w:rFonts w:ascii="Times New Roman" w:eastAsia="Times New Roman" w:hAnsi="Times New Roman"/>
          <w:sz w:val="28"/>
          <w:szCs w:val="28"/>
        </w:rPr>
        <w:t>Áp d</w:t>
      </w:r>
      <w:r>
        <w:rPr>
          <w:rFonts w:ascii="Times New Roman" w:eastAsia="Times New Roman" w:hAnsi="Times New Roman"/>
          <w:sz w:val="28"/>
          <w:szCs w:val="28"/>
        </w:rPr>
        <w:t>ụng cho 05 loại cây: Măng cụt, sầu riêng, d</w:t>
      </w:r>
      <w:r w:rsidRPr="00F9695B">
        <w:rPr>
          <w:rFonts w:ascii="Times New Roman" w:eastAsia="Times New Roman" w:hAnsi="Times New Roman"/>
          <w:sz w:val="28"/>
          <w:szCs w:val="28"/>
        </w:rPr>
        <w:t xml:space="preserve">âu, </w:t>
      </w:r>
      <w:r>
        <w:rPr>
          <w:rFonts w:ascii="Times New Roman" w:eastAsia="Times New Roman" w:hAnsi="Times New Roman"/>
          <w:sz w:val="28"/>
          <w:szCs w:val="28"/>
        </w:rPr>
        <w:t>b</w:t>
      </w:r>
      <w:r w:rsidRPr="00F9695B">
        <w:rPr>
          <w:rFonts w:ascii="Times New Roman" w:eastAsia="Times New Roman" w:hAnsi="Times New Roman"/>
          <w:sz w:val="28"/>
          <w:szCs w:val="28"/>
        </w:rPr>
        <w:t xml:space="preserve">òn bon và </w:t>
      </w:r>
      <w:r>
        <w:rPr>
          <w:rFonts w:ascii="Times New Roman" w:eastAsia="Times New Roman" w:hAnsi="Times New Roman"/>
          <w:sz w:val="28"/>
          <w:szCs w:val="28"/>
        </w:rPr>
        <w:t>mít t</w:t>
      </w:r>
      <w:r w:rsidRPr="00F9695B">
        <w:rPr>
          <w:rFonts w:ascii="Times New Roman" w:eastAsia="Times New Roman" w:hAnsi="Times New Roman"/>
          <w:sz w:val="28"/>
          <w:szCs w:val="28"/>
        </w:rPr>
        <w:t xml:space="preserve">ố nữ. </w:t>
      </w:r>
    </w:p>
    <w:p w:rsidR="00285445"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b) X</w:t>
      </w:r>
      <w:r w:rsidRPr="00F9695B">
        <w:rPr>
          <w:rFonts w:ascii="Times New Roman" w:eastAsia="Times New Roman" w:hAnsi="Times New Roman"/>
          <w:sz w:val="28"/>
          <w:szCs w:val="28"/>
        </w:rPr>
        <w:t xml:space="preserve">ã Bạch Đằng thị xã Tân Uyên. Áp dụng cho 02 loại cây: Bưởi ổi, </w:t>
      </w:r>
      <w:r>
        <w:rPr>
          <w:rFonts w:ascii="Times New Roman" w:eastAsia="Times New Roman" w:hAnsi="Times New Roman"/>
          <w:sz w:val="28"/>
          <w:szCs w:val="28"/>
        </w:rPr>
        <w:t>b</w:t>
      </w:r>
      <w:r w:rsidRPr="00F9695B">
        <w:rPr>
          <w:rFonts w:ascii="Times New Roman" w:eastAsia="Times New Roman" w:hAnsi="Times New Roman"/>
          <w:sz w:val="28"/>
          <w:szCs w:val="28"/>
        </w:rPr>
        <w:t>ưởi đường lá cam.</w:t>
      </w:r>
    </w:p>
    <w:p w:rsidR="00285445" w:rsidRPr="005D374E"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sidRPr="005D374E">
        <w:rPr>
          <w:rFonts w:ascii="Times New Roman" w:eastAsia="Times New Roman" w:hAnsi="Times New Roman"/>
          <w:sz w:val="28"/>
          <w:szCs w:val="28"/>
        </w:rPr>
        <w:t>3. Thời gian và qu</w:t>
      </w:r>
      <w:r>
        <w:rPr>
          <w:rFonts w:ascii="Times New Roman" w:eastAsia="Times New Roman" w:hAnsi="Times New Roman"/>
          <w:sz w:val="28"/>
          <w:szCs w:val="28"/>
        </w:rPr>
        <w:t>y</w:t>
      </w:r>
      <w:r w:rsidRPr="005D374E">
        <w:rPr>
          <w:rFonts w:ascii="Times New Roman" w:eastAsia="Times New Roman" w:hAnsi="Times New Roman"/>
          <w:sz w:val="28"/>
          <w:szCs w:val="28"/>
        </w:rPr>
        <w:t xml:space="preserve"> mô áp dụng</w:t>
      </w:r>
      <w:r>
        <w:rPr>
          <w:rFonts w:ascii="Times New Roman" w:eastAsia="Times New Roman" w:hAnsi="Times New Roman"/>
          <w:sz w:val="28"/>
          <w:szCs w:val="28"/>
        </w:rPr>
        <w:t>:</w:t>
      </w:r>
    </w:p>
    <w:p w:rsidR="00285445" w:rsidRPr="00FB046A"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a) Thời gian hỗ trợ: </w:t>
      </w:r>
      <w:r w:rsidRPr="00FB046A">
        <w:rPr>
          <w:rFonts w:ascii="Times New Roman" w:eastAsia="Times New Roman" w:hAnsi="Times New Roman"/>
          <w:sz w:val="28"/>
          <w:szCs w:val="28"/>
        </w:rPr>
        <w:t>05 năm (2017 - 2021)</w:t>
      </w:r>
      <w:r>
        <w:rPr>
          <w:rFonts w:ascii="Times New Roman" w:eastAsia="Times New Roman" w:hAnsi="Times New Roman"/>
          <w:sz w:val="28"/>
          <w:szCs w:val="28"/>
        </w:rPr>
        <w:t>.</w:t>
      </w:r>
    </w:p>
    <w:p w:rsidR="00285445"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sidRPr="00F9695B">
        <w:rPr>
          <w:rFonts w:ascii="Times New Roman" w:eastAsia="Times New Roman" w:hAnsi="Times New Roman"/>
          <w:sz w:val="28"/>
          <w:szCs w:val="28"/>
        </w:rPr>
        <w:t>b) Qui mô diện tích</w:t>
      </w:r>
      <w:r>
        <w:rPr>
          <w:rFonts w:ascii="Times New Roman" w:eastAsia="Times New Roman" w:hAnsi="Times New Roman"/>
          <w:sz w:val="28"/>
          <w:szCs w:val="28"/>
        </w:rPr>
        <w:t xml:space="preserve"> thụ </w:t>
      </w:r>
      <w:r w:rsidRPr="00F9695B">
        <w:rPr>
          <w:rFonts w:ascii="Times New Roman" w:eastAsia="Times New Roman" w:hAnsi="Times New Roman"/>
          <w:sz w:val="28"/>
          <w:szCs w:val="28"/>
        </w:rPr>
        <w:t>hưởng chính sách:</w:t>
      </w:r>
      <w:r>
        <w:rPr>
          <w:rFonts w:ascii="Times New Roman" w:eastAsia="Times New Roman" w:hAnsi="Times New Roman"/>
          <w:sz w:val="28"/>
          <w:szCs w:val="28"/>
        </w:rPr>
        <w:t xml:space="preserve"> </w:t>
      </w:r>
      <w:r w:rsidRPr="00F9695B">
        <w:rPr>
          <w:rFonts w:ascii="Times New Roman" w:eastAsia="Times New Roman" w:hAnsi="Times New Roman"/>
          <w:sz w:val="28"/>
          <w:szCs w:val="28"/>
        </w:rPr>
        <w:t>Từ 500m</w:t>
      </w:r>
      <w:r w:rsidRPr="00F9695B">
        <w:rPr>
          <w:rFonts w:ascii="Times New Roman" w:eastAsia="Times New Roman" w:hAnsi="Times New Roman"/>
          <w:sz w:val="28"/>
          <w:szCs w:val="28"/>
          <w:vertAlign w:val="superscript"/>
        </w:rPr>
        <w:t>2</w:t>
      </w:r>
      <w:r w:rsidRPr="00F9695B">
        <w:rPr>
          <w:rFonts w:ascii="Times New Roman" w:eastAsia="Times New Roman" w:hAnsi="Times New Roman"/>
          <w:sz w:val="28"/>
          <w:szCs w:val="28"/>
        </w:rPr>
        <w:t> trở lên</w:t>
      </w:r>
      <w:r>
        <w:rPr>
          <w:rFonts w:ascii="Times New Roman" w:eastAsia="Times New Roman" w:hAnsi="Times New Roman"/>
          <w:sz w:val="28"/>
          <w:szCs w:val="28"/>
        </w:rPr>
        <w:t>.</w:t>
      </w:r>
    </w:p>
    <w:p w:rsidR="00285445" w:rsidRPr="002A44E9"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sidRPr="002A44E9">
        <w:rPr>
          <w:rFonts w:ascii="Times New Roman" w:eastAsia="Times New Roman" w:hAnsi="Times New Roman"/>
          <w:sz w:val="28"/>
          <w:szCs w:val="28"/>
        </w:rPr>
        <w:t>4. Mức hỗ trợ:</w:t>
      </w:r>
    </w:p>
    <w:p w:rsidR="00285445" w:rsidRPr="002A44E9"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sidRPr="002A44E9">
        <w:rPr>
          <w:rFonts w:ascii="Times New Roman" w:eastAsia="Times New Roman" w:hAnsi="Times New Roman"/>
          <w:sz w:val="28"/>
          <w:szCs w:val="28"/>
        </w:rPr>
        <w:t>a) Hỗ trợ trồng mới và thâm canh, chăm sóc vườn</w:t>
      </w:r>
      <w:r>
        <w:rPr>
          <w:rFonts w:ascii="Times New Roman" w:eastAsia="Times New Roman" w:hAnsi="Times New Roman"/>
          <w:sz w:val="28"/>
          <w:szCs w:val="28"/>
        </w:rPr>
        <w:t>:</w:t>
      </w:r>
    </w:p>
    <w:p w:rsidR="00285445" w:rsidRPr="002A44E9" w:rsidRDefault="00285445" w:rsidP="00285445">
      <w:pPr>
        <w:shd w:val="clear" w:color="auto" w:fill="FFFFFF"/>
        <w:spacing w:before="120" w:after="120" w:line="240" w:lineRule="auto"/>
        <w:ind w:firstLine="567"/>
        <w:jc w:val="both"/>
        <w:rPr>
          <w:rFonts w:ascii="Times New Roman" w:eastAsia="Times New Roman" w:hAnsi="Times New Roman"/>
          <w:spacing w:val="-6"/>
          <w:sz w:val="28"/>
          <w:szCs w:val="28"/>
        </w:rPr>
      </w:pPr>
      <w:r w:rsidRPr="002A44E9">
        <w:rPr>
          <w:rFonts w:ascii="Times New Roman" w:eastAsia="Times New Roman" w:hAnsi="Times New Roman"/>
          <w:spacing w:val="-6"/>
          <w:sz w:val="28"/>
          <w:szCs w:val="28"/>
        </w:rPr>
        <w:t>- Trồng mới hoặc cải tạo trồng mới từ vườn cây già cỗi, vườn tạp kém hiệu quả:</w:t>
      </w:r>
    </w:p>
    <w:p w:rsidR="00285445" w:rsidRPr="002A44E9" w:rsidRDefault="00285445" w:rsidP="00285445">
      <w:pPr>
        <w:shd w:val="clear" w:color="auto" w:fill="FFFFFF"/>
        <w:spacing w:before="120" w:after="120" w:line="240" w:lineRule="auto"/>
        <w:ind w:firstLine="567"/>
        <w:jc w:val="both"/>
        <w:rPr>
          <w:rFonts w:ascii="Times New Roman" w:eastAsia="Times New Roman" w:hAnsi="Times New Roman"/>
          <w:sz w:val="28"/>
          <w:szCs w:val="28"/>
          <w:u w:val="single"/>
        </w:rPr>
      </w:pPr>
      <w:r w:rsidRPr="002A44E9">
        <w:rPr>
          <w:rFonts w:ascii="Times New Roman" w:eastAsia="Times New Roman" w:hAnsi="Times New Roman"/>
          <w:sz w:val="28"/>
          <w:szCs w:val="28"/>
        </w:rPr>
        <w:t>+ Hỗ trợ 100% giống.</w:t>
      </w:r>
    </w:p>
    <w:p w:rsidR="00285445" w:rsidRPr="002A44E9"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sidRPr="002A44E9">
        <w:rPr>
          <w:rFonts w:ascii="Times New Roman" w:eastAsia="Times New Roman" w:hAnsi="Times New Roman"/>
          <w:sz w:val="28"/>
          <w:szCs w:val="28"/>
        </w:rPr>
        <w:t>+ Hỗ trợ 50% vật tư nông nghiệp.</w:t>
      </w:r>
    </w:p>
    <w:p w:rsidR="00285445" w:rsidRPr="002A44E9"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sidRPr="002A44E9">
        <w:rPr>
          <w:rFonts w:ascii="Times New Roman" w:eastAsia="Times New Roman" w:hAnsi="Times New Roman"/>
          <w:sz w:val="28"/>
          <w:szCs w:val="28"/>
        </w:rPr>
        <w:t>+ Hỗ trợ 5.000.000 đồng/ha cho kiến thiết vườn trồng mới.</w:t>
      </w:r>
    </w:p>
    <w:p w:rsidR="00285445" w:rsidRPr="002A44E9"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sidRPr="002A44E9">
        <w:rPr>
          <w:rFonts w:ascii="Times New Roman" w:eastAsia="Times New Roman" w:hAnsi="Times New Roman"/>
          <w:sz w:val="28"/>
          <w:szCs w:val="28"/>
        </w:rPr>
        <w:t xml:space="preserve">- Thâm canh, chăm sóc: </w:t>
      </w:r>
    </w:p>
    <w:p w:rsidR="00285445" w:rsidRPr="002A44E9"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sidRPr="002A44E9">
        <w:rPr>
          <w:rFonts w:ascii="Times New Roman" w:eastAsia="Times New Roman" w:hAnsi="Times New Roman"/>
          <w:sz w:val="28"/>
          <w:szCs w:val="28"/>
        </w:rPr>
        <w:t>+ Hỗ trợ 50% vật tư nông nghiệp (theo định mức thâm canh, chăm sóc).</w:t>
      </w:r>
    </w:p>
    <w:p w:rsidR="00285445" w:rsidRPr="002A44E9"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sidRPr="002A44E9">
        <w:rPr>
          <w:rFonts w:ascii="Times New Roman" w:eastAsia="Times New Roman" w:hAnsi="Times New Roman"/>
          <w:sz w:val="28"/>
          <w:szCs w:val="28"/>
        </w:rPr>
        <w:t>+ Hỗ trợ 5.000.000 đồng/ha/năm cho công việc chăm sóc, nạo vét kênh mương nội đồng.</w:t>
      </w:r>
    </w:p>
    <w:p w:rsidR="00285445" w:rsidRPr="002A44E9"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sidRPr="002A44E9">
        <w:rPr>
          <w:rFonts w:ascii="Times New Roman" w:eastAsia="Times New Roman" w:hAnsi="Times New Roman"/>
          <w:sz w:val="28"/>
          <w:szCs w:val="28"/>
        </w:rPr>
        <w:t>b) Hỗ trợ</w:t>
      </w:r>
      <w:r>
        <w:rPr>
          <w:rFonts w:ascii="Times New Roman" w:eastAsia="Times New Roman" w:hAnsi="Times New Roman"/>
          <w:sz w:val="28"/>
          <w:szCs w:val="28"/>
        </w:rPr>
        <w:t xml:space="preserve"> cho nhà vườn thất mùa, mất mùa:</w:t>
      </w:r>
    </w:p>
    <w:p w:rsidR="00285445" w:rsidRPr="002A44E9"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sidRPr="002A44E9">
        <w:rPr>
          <w:rFonts w:ascii="Times New Roman" w:eastAsia="Times New Roman" w:hAnsi="Times New Roman"/>
          <w:sz w:val="28"/>
          <w:szCs w:val="28"/>
        </w:rPr>
        <w:t>- Hỗ trợ cho nhà vườn thất mùa (năng suất đạt &lt; 60% năng suất bình quân):</w:t>
      </w:r>
    </w:p>
    <w:p w:rsidR="00285445" w:rsidRPr="002A44E9"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sidRPr="002A44E9">
        <w:rPr>
          <w:rFonts w:ascii="Times New Roman" w:eastAsia="Times New Roman" w:hAnsi="Times New Roman"/>
          <w:sz w:val="28"/>
          <w:szCs w:val="28"/>
        </w:rPr>
        <w:t>+ Hỗ trợ 70% vật tư nông nghiệp (theo định mức thâm canh, chăm sóc).</w:t>
      </w:r>
    </w:p>
    <w:p w:rsidR="00285445" w:rsidRPr="002A44E9" w:rsidRDefault="00285445" w:rsidP="00285445">
      <w:pPr>
        <w:shd w:val="clear" w:color="auto" w:fill="FFFFFF"/>
        <w:spacing w:before="120" w:after="120" w:line="240" w:lineRule="auto"/>
        <w:ind w:firstLine="567"/>
        <w:jc w:val="both"/>
        <w:rPr>
          <w:rFonts w:ascii="Times New Roman" w:eastAsia="Times New Roman" w:hAnsi="Times New Roman"/>
          <w:spacing w:val="-12"/>
          <w:sz w:val="28"/>
          <w:szCs w:val="28"/>
        </w:rPr>
      </w:pPr>
      <w:r w:rsidRPr="002A44E9">
        <w:rPr>
          <w:rFonts w:ascii="Times New Roman" w:eastAsia="Times New Roman" w:hAnsi="Times New Roman"/>
          <w:spacing w:val="-12"/>
          <w:sz w:val="28"/>
          <w:szCs w:val="28"/>
        </w:rPr>
        <w:t xml:space="preserve">+ Hỗ trợ 6.750.000 đồng/ha cho công việc chăm sóc, nạo vét kênh mương nội đồng. </w:t>
      </w:r>
    </w:p>
    <w:p w:rsidR="00285445" w:rsidRPr="002A44E9"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sidRPr="002A44E9">
        <w:rPr>
          <w:rFonts w:ascii="Times New Roman" w:eastAsia="Times New Roman" w:hAnsi="Times New Roman"/>
          <w:sz w:val="28"/>
          <w:szCs w:val="28"/>
        </w:rPr>
        <w:t xml:space="preserve">Việc hỗ trợ thất mùa được thực hiện vào năm tiếp theo của năm bị thất mùa sau khi được Hội đồng thẩm định xã, phường xác nhận và được Ủy ban nhân dân thị xã Thuận An và thị xã Tân Uyên phê duyệt. </w:t>
      </w:r>
    </w:p>
    <w:p w:rsidR="00285445" w:rsidRPr="002A44E9"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sidRPr="002A44E9">
        <w:rPr>
          <w:rFonts w:ascii="Times New Roman" w:eastAsia="Times New Roman" w:hAnsi="Times New Roman"/>
          <w:sz w:val="28"/>
          <w:szCs w:val="28"/>
        </w:rPr>
        <w:lastRenderedPageBreak/>
        <w:t>- Hỗ trợ cho nhà vườn mất mùa (không có thu hoạch):</w:t>
      </w:r>
    </w:p>
    <w:p w:rsidR="00285445" w:rsidRPr="002A44E9"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sidRPr="002A44E9">
        <w:rPr>
          <w:rFonts w:ascii="Times New Roman" w:eastAsia="Times New Roman" w:hAnsi="Times New Roman"/>
          <w:sz w:val="28"/>
          <w:szCs w:val="28"/>
        </w:rPr>
        <w:t>+ Hỗ trợ 100% vật tư nông nghiệp.</w:t>
      </w:r>
    </w:p>
    <w:p w:rsidR="00285445" w:rsidRPr="002A44E9" w:rsidRDefault="00285445" w:rsidP="00285445">
      <w:pPr>
        <w:shd w:val="clear" w:color="auto" w:fill="FFFFFF"/>
        <w:spacing w:before="120" w:after="120" w:line="240" w:lineRule="auto"/>
        <w:ind w:firstLine="567"/>
        <w:jc w:val="both"/>
        <w:rPr>
          <w:rFonts w:ascii="Times New Roman" w:eastAsia="Times New Roman" w:hAnsi="Times New Roman"/>
          <w:spacing w:val="-10"/>
          <w:sz w:val="28"/>
          <w:szCs w:val="28"/>
        </w:rPr>
      </w:pPr>
      <w:r w:rsidRPr="002A44E9">
        <w:rPr>
          <w:rFonts w:ascii="Times New Roman" w:eastAsia="Times New Roman" w:hAnsi="Times New Roman"/>
          <w:spacing w:val="-10"/>
          <w:sz w:val="28"/>
          <w:szCs w:val="28"/>
        </w:rPr>
        <w:t xml:space="preserve">+ Hỗ trợ 9.000.000 đồng/ha cho công việc chăm sóc, nạo vét kênh mương nội đồng. </w:t>
      </w:r>
    </w:p>
    <w:p w:rsidR="00285445" w:rsidRPr="002A44E9"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sidRPr="002A44E9">
        <w:rPr>
          <w:rFonts w:ascii="Times New Roman" w:eastAsia="Times New Roman" w:hAnsi="Times New Roman"/>
          <w:sz w:val="28"/>
          <w:szCs w:val="28"/>
        </w:rPr>
        <w:t>Việc hỗ trợ mất mùa được thực hiện vào năm tiếp theo của năm bị mất mùa sau khi được Hội đồng thẩm định xã, phường xác nhận và được Ủy ban nhân dân thị xã Thuận An và thị xã Tân Uyên phê duyệt.</w:t>
      </w:r>
    </w:p>
    <w:p w:rsidR="00285445" w:rsidRPr="002A44E9"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sidRPr="002A44E9">
        <w:rPr>
          <w:rFonts w:ascii="Times New Roman" w:eastAsia="Times New Roman" w:hAnsi="Times New Roman"/>
          <w:sz w:val="28"/>
          <w:szCs w:val="28"/>
        </w:rPr>
        <w:t xml:space="preserve">c) Hỗ trợ tư vấn, chỉ đạo kỹ thuật và tập huấn kỹ thuật, tham quan </w:t>
      </w:r>
    </w:p>
    <w:p w:rsidR="00285445" w:rsidRPr="002A44E9"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sidRPr="002A44E9">
        <w:rPr>
          <w:rFonts w:ascii="Times New Roman" w:eastAsia="Times New Roman" w:hAnsi="Times New Roman"/>
          <w:sz w:val="28"/>
          <w:szCs w:val="28"/>
        </w:rPr>
        <w:t>- Hỗ trợ về tư vấn: Hỗ trợ 100% kinh phí tư vấn về sở hữu trí tuệ, xây dựng thương hiệu, chứng nhận thương hiệu giống cây.</w:t>
      </w:r>
    </w:p>
    <w:p w:rsidR="00285445" w:rsidRPr="002A44E9"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sidRPr="002A44E9">
        <w:rPr>
          <w:rFonts w:ascii="Times New Roman" w:eastAsia="Times New Roman" w:hAnsi="Times New Roman"/>
          <w:sz w:val="28"/>
          <w:szCs w:val="28"/>
        </w:rPr>
        <w:t>- Hỗ trợ cán bộ chỉ đạo kỹ thuật: Hỗ trợ công chỉ đạo kỹ thuật (01 người/phường, xã/tháng) với mức hỗ trợ bằng 02 lần mức lương cơ sở.</w:t>
      </w:r>
    </w:p>
    <w:p w:rsidR="00285445" w:rsidRPr="002A44E9"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sidRPr="002A44E9">
        <w:rPr>
          <w:rFonts w:ascii="Times New Roman" w:eastAsia="Times New Roman" w:hAnsi="Times New Roman"/>
          <w:sz w:val="28"/>
          <w:szCs w:val="28"/>
        </w:rPr>
        <w:t>- Hỗ trợ về tập huấn kỹ thuật, tham quan:</w:t>
      </w:r>
    </w:p>
    <w:p w:rsidR="00285445" w:rsidRPr="002A44E9"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sidRPr="002A44E9">
        <w:rPr>
          <w:rFonts w:ascii="Times New Roman" w:eastAsia="Times New Roman" w:hAnsi="Times New Roman"/>
          <w:sz w:val="28"/>
          <w:szCs w:val="28"/>
        </w:rPr>
        <w:t>+ Hỗ trợ 100% kinh phí tập huấn khoa học kỹ thuật.</w:t>
      </w:r>
    </w:p>
    <w:p w:rsidR="00285445" w:rsidRPr="002A44E9" w:rsidRDefault="00285445" w:rsidP="00285445">
      <w:pPr>
        <w:shd w:val="clear" w:color="auto" w:fill="FFFFFF"/>
        <w:spacing w:before="120" w:after="120" w:line="240" w:lineRule="auto"/>
        <w:ind w:firstLine="567"/>
        <w:jc w:val="both"/>
        <w:rPr>
          <w:rFonts w:ascii="Times New Roman" w:eastAsia="Times New Roman" w:hAnsi="Times New Roman"/>
          <w:sz w:val="28"/>
          <w:szCs w:val="28"/>
        </w:rPr>
      </w:pPr>
      <w:r w:rsidRPr="002A44E9">
        <w:rPr>
          <w:rFonts w:ascii="Times New Roman" w:eastAsia="Times New Roman" w:hAnsi="Times New Roman"/>
          <w:sz w:val="28"/>
          <w:szCs w:val="28"/>
        </w:rPr>
        <w:t>+ Hỗ trợ 100% kinh phí tham quan các mô hình cho người sản xuất.</w:t>
      </w:r>
    </w:p>
    <w:p w:rsidR="00285445" w:rsidRPr="005D374E" w:rsidRDefault="00285445" w:rsidP="00285445">
      <w:pPr>
        <w:spacing w:before="120" w:after="120" w:line="240" w:lineRule="auto"/>
        <w:ind w:firstLine="567"/>
        <w:jc w:val="both"/>
        <w:rPr>
          <w:rFonts w:ascii="Times New Roman" w:hAnsi="Times New Roman"/>
          <w:spacing w:val="-4"/>
          <w:sz w:val="28"/>
          <w:szCs w:val="28"/>
        </w:rPr>
      </w:pPr>
      <w:r w:rsidRPr="005D374E">
        <w:rPr>
          <w:rFonts w:ascii="Times New Roman" w:hAnsi="Times New Roman"/>
          <w:b/>
          <w:spacing w:val="-4"/>
          <w:sz w:val="28"/>
          <w:szCs w:val="28"/>
        </w:rPr>
        <w:t>Điều 2.</w:t>
      </w:r>
      <w:r w:rsidRPr="005D374E">
        <w:rPr>
          <w:rFonts w:ascii="Times New Roman" w:hAnsi="Times New Roman"/>
          <w:spacing w:val="-4"/>
          <w:sz w:val="28"/>
          <w:szCs w:val="28"/>
        </w:rPr>
        <w:t xml:space="preserve"> Giao Ủy ban nhân dân tỉnh tổ chức thực hiện Nghị quyết này.</w:t>
      </w:r>
    </w:p>
    <w:p w:rsidR="00285445" w:rsidRPr="00A94122" w:rsidRDefault="00285445" w:rsidP="00285445">
      <w:pPr>
        <w:shd w:val="clear" w:color="auto" w:fill="FFFFFF"/>
        <w:spacing w:before="120" w:after="120" w:line="240" w:lineRule="auto"/>
        <w:ind w:firstLine="567"/>
        <w:jc w:val="both"/>
        <w:rPr>
          <w:rFonts w:ascii="Times New Roman" w:eastAsia="Times New Roman" w:hAnsi="Times New Roman"/>
          <w:spacing w:val="-6"/>
          <w:sz w:val="28"/>
          <w:szCs w:val="28"/>
        </w:rPr>
      </w:pPr>
      <w:r w:rsidRPr="00A94122">
        <w:rPr>
          <w:rFonts w:ascii="Times New Roman" w:hAnsi="Times New Roman"/>
          <w:b/>
          <w:spacing w:val="-6"/>
          <w:sz w:val="28"/>
          <w:szCs w:val="28"/>
        </w:rPr>
        <w:t>Điều 3.</w:t>
      </w:r>
      <w:r w:rsidRPr="00A94122">
        <w:rPr>
          <w:rFonts w:ascii="Times New Roman" w:hAnsi="Times New Roman"/>
          <w:spacing w:val="-6"/>
          <w:sz w:val="28"/>
          <w:szCs w:val="28"/>
        </w:rPr>
        <w:t xml:space="preserve"> </w:t>
      </w:r>
      <w:r w:rsidRPr="00A94122">
        <w:rPr>
          <w:rFonts w:ascii="Times New Roman" w:eastAsia="Times New Roman" w:hAnsi="Times New Roman"/>
          <w:spacing w:val="-6"/>
          <w:sz w:val="28"/>
          <w:szCs w:val="28"/>
        </w:rPr>
        <w:t>Thường trực Hội đồng nhân dân, các Ban của Hội đồng nhân dân, các Tổ đại biểu và đại biểu Hội đồng nhân dân tỉnh giám sát việc thực hiện Nghị quyết này.</w:t>
      </w:r>
    </w:p>
    <w:p w:rsidR="00285445" w:rsidRDefault="00285445" w:rsidP="00285445">
      <w:pPr>
        <w:pStyle w:val="NormalWeb"/>
        <w:spacing w:before="120" w:beforeAutospacing="0" w:after="120" w:afterAutospacing="0"/>
        <w:ind w:firstLine="567"/>
        <w:jc w:val="both"/>
        <w:rPr>
          <w:sz w:val="28"/>
          <w:szCs w:val="28"/>
        </w:rPr>
      </w:pPr>
      <w:r w:rsidRPr="00790C8E">
        <w:rPr>
          <w:sz w:val="28"/>
          <w:szCs w:val="28"/>
        </w:rPr>
        <w:t>Nghị quyết này đã được Hội</w:t>
      </w:r>
      <w:r>
        <w:rPr>
          <w:sz w:val="28"/>
          <w:szCs w:val="28"/>
        </w:rPr>
        <w:t xml:space="preserve"> đồng nhân dân tỉnh Bình Dương k</w:t>
      </w:r>
      <w:r w:rsidRPr="00790C8E">
        <w:rPr>
          <w:sz w:val="28"/>
          <w:szCs w:val="28"/>
        </w:rPr>
        <w:t xml:space="preserve">hóa IX, kỳ họp thứ </w:t>
      </w:r>
      <w:r w:rsidR="00C05806">
        <w:rPr>
          <w:sz w:val="28"/>
          <w:szCs w:val="28"/>
        </w:rPr>
        <w:t>b</w:t>
      </w:r>
      <w:r w:rsidR="00B07335">
        <w:rPr>
          <w:sz w:val="28"/>
          <w:szCs w:val="28"/>
        </w:rPr>
        <w:t>a</w:t>
      </w:r>
      <w:r w:rsidRPr="00790C8E">
        <w:rPr>
          <w:sz w:val="28"/>
          <w:szCs w:val="28"/>
        </w:rPr>
        <w:t xml:space="preserve"> thông </w:t>
      </w:r>
      <w:r>
        <w:rPr>
          <w:sz w:val="28"/>
          <w:szCs w:val="28"/>
        </w:rPr>
        <w:t>qua ngày 09 tháng 12 năm 2016</w:t>
      </w:r>
      <w:r w:rsidR="00C3165F">
        <w:rPr>
          <w:sz w:val="28"/>
          <w:szCs w:val="28"/>
        </w:rPr>
        <w:t>,</w:t>
      </w:r>
      <w:r>
        <w:rPr>
          <w:sz w:val="28"/>
          <w:szCs w:val="28"/>
        </w:rPr>
        <w:t xml:space="preserve"> có hiệu lực kể từ ngày 01 tháng 01 năm 2017 và thay thế </w:t>
      </w:r>
      <w:r w:rsidRPr="00C96DA3">
        <w:rPr>
          <w:iCs/>
          <w:sz w:val="28"/>
          <w:szCs w:val="28"/>
        </w:rPr>
        <w:t>Nghị quyết số 19/2012/NQ-HĐND</w:t>
      </w:r>
      <w:r>
        <w:rPr>
          <w:iCs/>
          <w:sz w:val="28"/>
          <w:szCs w:val="28"/>
        </w:rPr>
        <w:t>8</w:t>
      </w:r>
      <w:r w:rsidRPr="00C96DA3">
        <w:rPr>
          <w:iCs/>
          <w:sz w:val="28"/>
          <w:szCs w:val="28"/>
        </w:rPr>
        <w:t xml:space="preserve"> ngày 03 tháng 10 năm 2012 của Hội đồng nhân dân tỉnh về một số chính sách hỗ trợ giữ và phát triển vườn cây ăn quả đặc sản tỉnh Bình Dương giai đoạn 2013-2016</w:t>
      </w:r>
      <w:r w:rsidRPr="00790C8E">
        <w:rPr>
          <w:sz w:val="28"/>
          <w:szCs w:val="28"/>
        </w:rPr>
        <w:t>.</w:t>
      </w:r>
      <w:r>
        <w:rPr>
          <w:sz w:val="28"/>
          <w:szCs w:val="28"/>
        </w:rPr>
        <w:t>/.</w:t>
      </w:r>
    </w:p>
    <w:p w:rsidR="00285445" w:rsidRDefault="00285445" w:rsidP="00285445">
      <w:pPr>
        <w:pStyle w:val="NormalWeb"/>
        <w:spacing w:beforeAutospacing="0" w:afterAutospacing="0"/>
        <w:ind w:firstLine="567"/>
        <w:jc w:val="both"/>
        <w:rPr>
          <w:sz w:val="28"/>
          <w:szCs w:val="28"/>
        </w:rPr>
      </w:pPr>
    </w:p>
    <w:tbl>
      <w:tblPr>
        <w:tblW w:w="0" w:type="auto"/>
        <w:tblInd w:w="108" w:type="dxa"/>
        <w:tblLook w:val="04A0" w:firstRow="1" w:lastRow="0" w:firstColumn="1" w:lastColumn="0" w:noHBand="0" w:noVBand="1"/>
      </w:tblPr>
      <w:tblGrid>
        <w:gridCol w:w="5426"/>
        <w:gridCol w:w="3754"/>
      </w:tblGrid>
      <w:tr w:rsidR="00285445" w:rsidRPr="00187D94" w:rsidTr="002C23D2">
        <w:tc>
          <w:tcPr>
            <w:tcW w:w="5529" w:type="dxa"/>
            <w:shd w:val="clear" w:color="auto" w:fill="auto"/>
          </w:tcPr>
          <w:p w:rsidR="00285445" w:rsidRPr="00187D94" w:rsidRDefault="00285445" w:rsidP="002C23D2">
            <w:pPr>
              <w:spacing w:after="0" w:line="240" w:lineRule="auto"/>
              <w:jc w:val="both"/>
              <w:rPr>
                <w:rFonts w:ascii="Times New Roman" w:hAnsi="Times New Roman"/>
                <w:b/>
                <w:sz w:val="28"/>
                <w:szCs w:val="28"/>
              </w:rPr>
            </w:pPr>
            <w:r w:rsidRPr="00187D94">
              <w:rPr>
                <w:rFonts w:ascii="Times New Roman" w:hAnsi="Times New Roman"/>
                <w:b/>
                <w:i/>
                <w:sz w:val="24"/>
                <w:szCs w:val="24"/>
              </w:rPr>
              <w:t>Nơi nhận:</w:t>
            </w:r>
            <w:r w:rsidRPr="00187D94">
              <w:rPr>
                <w:rFonts w:ascii="Times New Roman" w:hAnsi="Times New Roman"/>
                <w:sz w:val="24"/>
                <w:szCs w:val="24"/>
              </w:rPr>
              <w:t xml:space="preserve">  </w:t>
            </w:r>
            <w:r w:rsidRPr="00187D94">
              <w:rPr>
                <w:rFonts w:ascii="Times New Roman" w:hAnsi="Times New Roman"/>
                <w:b/>
                <w:sz w:val="28"/>
                <w:szCs w:val="28"/>
              </w:rPr>
              <w:t xml:space="preserve">                                                                               </w:t>
            </w:r>
          </w:p>
          <w:p w:rsidR="00285445" w:rsidRPr="00187D94" w:rsidRDefault="00285445" w:rsidP="007946D7">
            <w:pPr>
              <w:spacing w:after="0" w:line="240" w:lineRule="auto"/>
              <w:jc w:val="both"/>
              <w:rPr>
                <w:rFonts w:ascii="Times New Roman" w:hAnsi="Times New Roman"/>
              </w:rPr>
            </w:pPr>
            <w:r w:rsidRPr="00187D94">
              <w:rPr>
                <w:rFonts w:ascii="Times New Roman" w:hAnsi="Times New Roman"/>
              </w:rPr>
              <w:t>- Ủ</w:t>
            </w:r>
            <w:r>
              <w:rPr>
                <w:rFonts w:ascii="Times New Roman" w:hAnsi="Times New Roman"/>
              </w:rPr>
              <w:t>y ban t</w:t>
            </w:r>
            <w:r w:rsidRPr="00187D94">
              <w:rPr>
                <w:rFonts w:ascii="Times New Roman" w:hAnsi="Times New Roman"/>
              </w:rPr>
              <w:t>hường vụ Quốc hội</w:t>
            </w:r>
            <w:r w:rsidR="003A78DA">
              <w:rPr>
                <w:rFonts w:ascii="Times New Roman" w:hAnsi="Times New Roman"/>
              </w:rPr>
              <w:t>, Chính phủ</w:t>
            </w:r>
            <w:r w:rsidRPr="00187D94">
              <w:rPr>
                <w:rFonts w:ascii="Times New Roman" w:hAnsi="Times New Roman"/>
              </w:rPr>
              <w:t>;</w:t>
            </w:r>
          </w:p>
          <w:p w:rsidR="00285445" w:rsidRDefault="00285445" w:rsidP="007946D7">
            <w:pPr>
              <w:spacing w:after="0" w:line="240" w:lineRule="auto"/>
              <w:jc w:val="both"/>
              <w:rPr>
                <w:rFonts w:ascii="Times New Roman" w:hAnsi="Times New Roman"/>
              </w:rPr>
            </w:pPr>
            <w:r w:rsidRPr="00187D94">
              <w:rPr>
                <w:rFonts w:ascii="Times New Roman" w:hAnsi="Times New Roman"/>
              </w:rPr>
              <w:t>- Văn phòng: Quốc hội, Chính phủ;</w:t>
            </w:r>
          </w:p>
          <w:p w:rsidR="007946D7" w:rsidRPr="00B207BF" w:rsidRDefault="007946D7" w:rsidP="007946D7">
            <w:pPr>
              <w:spacing w:after="0" w:line="240" w:lineRule="auto"/>
              <w:rPr>
                <w:rFonts w:ascii="Times New Roman" w:hAnsi="Times New Roman"/>
              </w:rPr>
            </w:pPr>
            <w:r w:rsidRPr="00B207BF">
              <w:rPr>
                <w:rFonts w:ascii="Times New Roman" w:hAnsi="Times New Roman"/>
              </w:rPr>
              <w:t xml:space="preserve">- Ban Công tác đại biểu UBTVQH; </w:t>
            </w:r>
          </w:p>
          <w:p w:rsidR="00285445" w:rsidRPr="00187D94" w:rsidRDefault="00285445" w:rsidP="007946D7">
            <w:pPr>
              <w:spacing w:after="0" w:line="240" w:lineRule="auto"/>
              <w:jc w:val="both"/>
              <w:rPr>
                <w:rFonts w:ascii="Times New Roman" w:hAnsi="Times New Roman"/>
              </w:rPr>
            </w:pPr>
            <w:r>
              <w:rPr>
                <w:rFonts w:ascii="Times New Roman" w:hAnsi="Times New Roman"/>
              </w:rPr>
              <w:t>- Các B</w:t>
            </w:r>
            <w:r w:rsidRPr="00187D94">
              <w:rPr>
                <w:rFonts w:ascii="Times New Roman" w:hAnsi="Times New Roman"/>
              </w:rPr>
              <w:t>ộ: Nông nghiệp và P</w:t>
            </w:r>
            <w:r w:rsidR="00E207D3">
              <w:rPr>
                <w:rFonts w:ascii="Times New Roman" w:hAnsi="Times New Roman"/>
              </w:rPr>
              <w:t>hát triển nông thôn</w:t>
            </w:r>
            <w:r w:rsidRPr="00187D94">
              <w:rPr>
                <w:rFonts w:ascii="Times New Roman" w:hAnsi="Times New Roman"/>
              </w:rPr>
              <w:t>, Tài chính;</w:t>
            </w:r>
          </w:p>
          <w:p w:rsidR="00285445" w:rsidRPr="00187D94" w:rsidRDefault="00285445" w:rsidP="007946D7">
            <w:pPr>
              <w:spacing w:after="0" w:line="240" w:lineRule="auto"/>
              <w:jc w:val="both"/>
              <w:rPr>
                <w:rFonts w:ascii="Times New Roman" w:hAnsi="Times New Roman"/>
              </w:rPr>
            </w:pPr>
            <w:r w:rsidRPr="00187D94">
              <w:rPr>
                <w:rFonts w:ascii="Times New Roman" w:hAnsi="Times New Roman"/>
              </w:rPr>
              <w:t>- Cục Kiểm tra văn bản QPPL</w:t>
            </w:r>
            <w:r w:rsidR="00E207D3">
              <w:rPr>
                <w:rFonts w:ascii="Times New Roman" w:hAnsi="Times New Roman"/>
              </w:rPr>
              <w:t xml:space="preserve"> </w:t>
            </w:r>
            <w:r w:rsidRPr="00187D94">
              <w:rPr>
                <w:rFonts w:ascii="Times New Roman" w:hAnsi="Times New Roman"/>
              </w:rPr>
              <w:t>-</w:t>
            </w:r>
            <w:r w:rsidR="00E207D3">
              <w:rPr>
                <w:rFonts w:ascii="Times New Roman" w:hAnsi="Times New Roman"/>
              </w:rPr>
              <w:t xml:space="preserve"> </w:t>
            </w:r>
            <w:r w:rsidRPr="00187D94">
              <w:rPr>
                <w:rFonts w:ascii="Times New Roman" w:hAnsi="Times New Roman"/>
              </w:rPr>
              <w:t>Bộ</w:t>
            </w:r>
            <w:r>
              <w:rPr>
                <w:rFonts w:ascii="Times New Roman" w:hAnsi="Times New Roman"/>
              </w:rPr>
              <w:t xml:space="preserve"> T</w:t>
            </w:r>
            <w:r w:rsidRPr="00187D94">
              <w:rPr>
                <w:rFonts w:ascii="Times New Roman" w:hAnsi="Times New Roman"/>
              </w:rPr>
              <w:t>ư pháp;</w:t>
            </w:r>
          </w:p>
          <w:p w:rsidR="00285445" w:rsidRPr="00187D94" w:rsidRDefault="00285445" w:rsidP="007946D7">
            <w:pPr>
              <w:spacing w:after="0" w:line="240" w:lineRule="auto"/>
              <w:jc w:val="both"/>
              <w:rPr>
                <w:rFonts w:ascii="Times New Roman" w:hAnsi="Times New Roman"/>
              </w:rPr>
            </w:pPr>
            <w:r w:rsidRPr="00187D94">
              <w:rPr>
                <w:rFonts w:ascii="Times New Roman" w:hAnsi="Times New Roman"/>
              </w:rPr>
              <w:t>- Thường trực Tỉnh ủy, Đoàn Đ</w:t>
            </w:r>
            <w:r w:rsidR="00E207D3">
              <w:rPr>
                <w:rFonts w:ascii="Times New Roman" w:hAnsi="Times New Roman"/>
              </w:rPr>
              <w:t xml:space="preserve">ại biểu Quốc hội </w:t>
            </w:r>
            <w:r w:rsidRPr="00187D94">
              <w:rPr>
                <w:rFonts w:ascii="Times New Roman" w:hAnsi="Times New Roman"/>
              </w:rPr>
              <w:t>tỉnh;</w:t>
            </w:r>
          </w:p>
          <w:p w:rsidR="00285445" w:rsidRPr="00187D94" w:rsidRDefault="00285445" w:rsidP="007946D7">
            <w:pPr>
              <w:spacing w:after="0" w:line="240" w:lineRule="auto"/>
              <w:jc w:val="both"/>
              <w:rPr>
                <w:rFonts w:ascii="Times New Roman" w:hAnsi="Times New Roman"/>
              </w:rPr>
            </w:pPr>
            <w:r w:rsidRPr="00187D94">
              <w:rPr>
                <w:rFonts w:ascii="Times New Roman" w:hAnsi="Times New Roman"/>
              </w:rPr>
              <w:t>- Thường trực UBND, HĐND, UBMTTQVN tỉnh;</w:t>
            </w:r>
          </w:p>
          <w:p w:rsidR="00285445" w:rsidRPr="00187D94" w:rsidRDefault="00285445" w:rsidP="007946D7">
            <w:pPr>
              <w:spacing w:after="0" w:line="240" w:lineRule="auto"/>
              <w:jc w:val="both"/>
              <w:rPr>
                <w:rFonts w:ascii="Times New Roman" w:hAnsi="Times New Roman"/>
              </w:rPr>
            </w:pPr>
            <w:r w:rsidRPr="00187D94">
              <w:rPr>
                <w:rFonts w:ascii="Times New Roman" w:hAnsi="Times New Roman"/>
              </w:rPr>
              <w:t>-  Đại biểu Hội đồng nhân dân tỉnh;</w:t>
            </w:r>
          </w:p>
          <w:p w:rsidR="00285445" w:rsidRPr="00187D94" w:rsidRDefault="00285445" w:rsidP="007946D7">
            <w:pPr>
              <w:spacing w:after="0" w:line="240" w:lineRule="auto"/>
              <w:jc w:val="both"/>
              <w:rPr>
                <w:rFonts w:ascii="Times New Roman" w:hAnsi="Times New Roman"/>
              </w:rPr>
            </w:pPr>
            <w:r>
              <w:rPr>
                <w:rFonts w:ascii="Times New Roman" w:hAnsi="Times New Roman"/>
              </w:rPr>
              <w:t xml:space="preserve">- </w:t>
            </w:r>
            <w:r w:rsidRPr="00187D94">
              <w:rPr>
                <w:rFonts w:ascii="Times New Roman" w:hAnsi="Times New Roman"/>
              </w:rPr>
              <w:t>Các sở, ban, ngành, đoàn thể cấp tỉnh;</w:t>
            </w:r>
          </w:p>
          <w:p w:rsidR="00285445" w:rsidRPr="00187D94" w:rsidRDefault="00285445" w:rsidP="007946D7">
            <w:pPr>
              <w:spacing w:after="0" w:line="240" w:lineRule="auto"/>
              <w:jc w:val="both"/>
              <w:rPr>
                <w:rFonts w:ascii="Times New Roman" w:hAnsi="Times New Roman"/>
              </w:rPr>
            </w:pPr>
            <w:r w:rsidRPr="00187D94">
              <w:rPr>
                <w:rFonts w:ascii="Times New Roman" w:hAnsi="Times New Roman"/>
              </w:rPr>
              <w:t xml:space="preserve">- </w:t>
            </w:r>
            <w:r>
              <w:rPr>
                <w:rFonts w:ascii="Times New Roman" w:hAnsi="Times New Roman"/>
              </w:rPr>
              <w:t>V</w:t>
            </w:r>
            <w:r w:rsidRPr="00187D94">
              <w:rPr>
                <w:rFonts w:ascii="Times New Roman" w:hAnsi="Times New Roman"/>
              </w:rPr>
              <w:t>P: Tỉnh ủy, HĐND, UBND tỉnh;</w:t>
            </w:r>
          </w:p>
          <w:p w:rsidR="00285445" w:rsidRPr="00187D94" w:rsidRDefault="00285445" w:rsidP="007946D7">
            <w:pPr>
              <w:spacing w:after="0" w:line="240" w:lineRule="auto"/>
              <w:jc w:val="both"/>
              <w:rPr>
                <w:rFonts w:ascii="Times New Roman" w:hAnsi="Times New Roman"/>
              </w:rPr>
            </w:pPr>
            <w:r w:rsidRPr="00187D94">
              <w:rPr>
                <w:rFonts w:ascii="Times New Roman" w:hAnsi="Times New Roman"/>
              </w:rPr>
              <w:t>- Thường trực HĐND, UBND các huyện, thị, thành phố;</w:t>
            </w:r>
          </w:p>
          <w:p w:rsidR="00285445" w:rsidRPr="00187D94" w:rsidRDefault="00285445" w:rsidP="007946D7">
            <w:pPr>
              <w:spacing w:after="0" w:line="240" w:lineRule="auto"/>
              <w:jc w:val="both"/>
              <w:rPr>
                <w:rFonts w:ascii="Times New Roman" w:hAnsi="Times New Roman"/>
              </w:rPr>
            </w:pPr>
            <w:r w:rsidRPr="00187D94">
              <w:rPr>
                <w:rFonts w:ascii="Times New Roman" w:hAnsi="Times New Roman"/>
              </w:rPr>
              <w:t>- Trung tâm Công báo tỉnh, Website Bình Dương;</w:t>
            </w:r>
          </w:p>
          <w:p w:rsidR="00285445" w:rsidRPr="00187D94" w:rsidRDefault="00285445" w:rsidP="007946D7">
            <w:pPr>
              <w:spacing w:after="0" w:line="240" w:lineRule="auto"/>
              <w:jc w:val="both"/>
              <w:rPr>
                <w:rFonts w:ascii="Times New Roman" w:hAnsi="Times New Roman"/>
              </w:rPr>
            </w:pPr>
            <w:r>
              <w:rPr>
                <w:rFonts w:ascii="Times New Roman" w:hAnsi="Times New Roman"/>
              </w:rPr>
              <w:t xml:space="preserve">- </w:t>
            </w:r>
            <w:r w:rsidR="00C05806">
              <w:rPr>
                <w:rFonts w:ascii="Times New Roman" w:hAnsi="Times New Roman"/>
              </w:rPr>
              <w:t>Các phòng, CV Văn phòng HĐND tỉnh;</w:t>
            </w:r>
          </w:p>
          <w:p w:rsidR="00285445" w:rsidRPr="009E7A84" w:rsidRDefault="00285445" w:rsidP="009E7A84">
            <w:pPr>
              <w:spacing w:after="0" w:line="240" w:lineRule="auto"/>
              <w:jc w:val="both"/>
              <w:rPr>
                <w:rFonts w:ascii="Times New Roman" w:hAnsi="Times New Roman"/>
                <w:sz w:val="28"/>
                <w:szCs w:val="28"/>
              </w:rPr>
            </w:pPr>
            <w:r w:rsidRPr="00187D94">
              <w:rPr>
                <w:rFonts w:ascii="Times New Roman" w:hAnsi="Times New Roman"/>
              </w:rPr>
              <w:t>- Lưu: VT.</w:t>
            </w:r>
            <w:r w:rsidRPr="00187D94">
              <w:rPr>
                <w:rFonts w:ascii="Times New Roman" w:hAnsi="Times New Roman"/>
                <w:sz w:val="28"/>
                <w:szCs w:val="28"/>
              </w:rPr>
              <w:t xml:space="preserve"> </w:t>
            </w:r>
          </w:p>
        </w:tc>
        <w:tc>
          <w:tcPr>
            <w:tcW w:w="3827" w:type="dxa"/>
            <w:shd w:val="clear" w:color="auto" w:fill="auto"/>
          </w:tcPr>
          <w:p w:rsidR="00285445" w:rsidRDefault="000D7919" w:rsidP="002C23D2">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285445" w:rsidRPr="00187D94">
              <w:rPr>
                <w:rFonts w:ascii="Times New Roman" w:hAnsi="Times New Roman"/>
                <w:b/>
                <w:sz w:val="28"/>
                <w:szCs w:val="28"/>
              </w:rPr>
              <w:t>CHỦ TỊCH</w:t>
            </w:r>
          </w:p>
          <w:p w:rsidR="00285445" w:rsidRDefault="00285445" w:rsidP="002C23D2">
            <w:pPr>
              <w:spacing w:after="0" w:line="240" w:lineRule="auto"/>
              <w:jc w:val="center"/>
              <w:rPr>
                <w:rFonts w:ascii="Times New Roman" w:hAnsi="Times New Roman"/>
                <w:b/>
                <w:sz w:val="28"/>
                <w:szCs w:val="28"/>
              </w:rPr>
            </w:pPr>
          </w:p>
          <w:p w:rsidR="00285445" w:rsidRDefault="00285445" w:rsidP="002C23D2">
            <w:pPr>
              <w:spacing w:after="0" w:line="240" w:lineRule="auto"/>
              <w:jc w:val="center"/>
              <w:rPr>
                <w:rFonts w:ascii="Times New Roman" w:hAnsi="Times New Roman"/>
                <w:b/>
                <w:sz w:val="28"/>
                <w:szCs w:val="28"/>
              </w:rPr>
            </w:pPr>
          </w:p>
          <w:p w:rsidR="00285445" w:rsidRDefault="00285445" w:rsidP="002C23D2">
            <w:pPr>
              <w:spacing w:after="0" w:line="240" w:lineRule="auto"/>
              <w:jc w:val="center"/>
              <w:rPr>
                <w:rFonts w:ascii="Times New Roman" w:hAnsi="Times New Roman"/>
                <w:b/>
                <w:sz w:val="28"/>
                <w:szCs w:val="28"/>
              </w:rPr>
            </w:pPr>
          </w:p>
          <w:p w:rsidR="00285445" w:rsidRDefault="00670945" w:rsidP="002C23D2">
            <w:pPr>
              <w:spacing w:after="0" w:line="240" w:lineRule="auto"/>
              <w:jc w:val="center"/>
              <w:rPr>
                <w:rFonts w:ascii="Times New Roman" w:hAnsi="Times New Roman"/>
                <w:b/>
                <w:sz w:val="28"/>
                <w:szCs w:val="28"/>
              </w:rPr>
            </w:pPr>
            <w:r>
              <w:rPr>
                <w:rFonts w:ascii="Times New Roman" w:hAnsi="Times New Roman"/>
                <w:b/>
                <w:sz w:val="28"/>
                <w:szCs w:val="28"/>
              </w:rPr>
              <w:t>(Đã ký)</w:t>
            </w:r>
            <w:bookmarkStart w:id="0" w:name="_GoBack"/>
            <w:bookmarkEnd w:id="0"/>
          </w:p>
          <w:p w:rsidR="000D7919" w:rsidRDefault="000D7919" w:rsidP="002C23D2">
            <w:pPr>
              <w:spacing w:after="0" w:line="240" w:lineRule="auto"/>
              <w:jc w:val="center"/>
              <w:rPr>
                <w:rFonts w:ascii="Times New Roman" w:hAnsi="Times New Roman"/>
                <w:b/>
                <w:sz w:val="28"/>
                <w:szCs w:val="28"/>
              </w:rPr>
            </w:pPr>
          </w:p>
          <w:p w:rsidR="00285445" w:rsidRDefault="00285445" w:rsidP="002C23D2">
            <w:pPr>
              <w:spacing w:after="0" w:line="240" w:lineRule="auto"/>
              <w:jc w:val="center"/>
              <w:rPr>
                <w:rFonts w:ascii="Times New Roman" w:hAnsi="Times New Roman"/>
                <w:b/>
                <w:sz w:val="28"/>
                <w:szCs w:val="28"/>
              </w:rPr>
            </w:pPr>
          </w:p>
          <w:p w:rsidR="00285445" w:rsidRDefault="000D7919" w:rsidP="002C23D2">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285445">
              <w:rPr>
                <w:rFonts w:ascii="Times New Roman" w:hAnsi="Times New Roman"/>
                <w:b/>
                <w:sz w:val="28"/>
                <w:szCs w:val="28"/>
              </w:rPr>
              <w:t>Phạm Văn Cành</w:t>
            </w:r>
          </w:p>
          <w:p w:rsidR="00285445" w:rsidRDefault="00285445" w:rsidP="002C23D2">
            <w:pPr>
              <w:spacing w:after="0" w:line="240" w:lineRule="auto"/>
              <w:jc w:val="center"/>
              <w:rPr>
                <w:rFonts w:ascii="Times New Roman" w:hAnsi="Times New Roman"/>
                <w:b/>
                <w:sz w:val="28"/>
                <w:szCs w:val="28"/>
              </w:rPr>
            </w:pPr>
          </w:p>
          <w:p w:rsidR="00285445" w:rsidRDefault="00285445" w:rsidP="002C23D2">
            <w:pPr>
              <w:spacing w:after="0" w:line="240" w:lineRule="auto"/>
              <w:jc w:val="center"/>
              <w:rPr>
                <w:rFonts w:ascii="Times New Roman" w:hAnsi="Times New Roman"/>
                <w:b/>
                <w:sz w:val="28"/>
                <w:szCs w:val="28"/>
              </w:rPr>
            </w:pPr>
          </w:p>
          <w:p w:rsidR="00285445" w:rsidRDefault="00285445" w:rsidP="002C23D2">
            <w:pPr>
              <w:spacing w:after="0" w:line="240" w:lineRule="auto"/>
              <w:jc w:val="center"/>
              <w:rPr>
                <w:rFonts w:ascii="Times New Roman" w:hAnsi="Times New Roman"/>
                <w:b/>
                <w:sz w:val="28"/>
                <w:szCs w:val="28"/>
              </w:rPr>
            </w:pPr>
          </w:p>
          <w:p w:rsidR="00285445" w:rsidRDefault="00285445" w:rsidP="002C23D2">
            <w:pPr>
              <w:spacing w:after="0" w:line="240" w:lineRule="auto"/>
              <w:jc w:val="center"/>
              <w:rPr>
                <w:rFonts w:ascii="Times New Roman" w:hAnsi="Times New Roman"/>
                <w:b/>
                <w:sz w:val="28"/>
                <w:szCs w:val="28"/>
              </w:rPr>
            </w:pPr>
          </w:p>
          <w:p w:rsidR="00285445" w:rsidRPr="00187D94" w:rsidRDefault="00285445" w:rsidP="002C23D2">
            <w:pPr>
              <w:spacing w:after="0" w:line="240" w:lineRule="auto"/>
              <w:jc w:val="center"/>
              <w:rPr>
                <w:rFonts w:ascii="Times New Roman" w:hAnsi="Times New Roman"/>
                <w:b/>
                <w:sz w:val="28"/>
                <w:szCs w:val="28"/>
              </w:rPr>
            </w:pPr>
          </w:p>
          <w:p w:rsidR="00285445" w:rsidRPr="00187D94" w:rsidRDefault="00285445" w:rsidP="002C23D2">
            <w:pPr>
              <w:pStyle w:val="NormalWeb"/>
              <w:spacing w:before="120" w:beforeAutospacing="0" w:after="120" w:afterAutospacing="0"/>
              <w:jc w:val="both"/>
              <w:rPr>
                <w:sz w:val="28"/>
                <w:szCs w:val="28"/>
              </w:rPr>
            </w:pPr>
          </w:p>
        </w:tc>
      </w:tr>
    </w:tbl>
    <w:p w:rsidR="00D407B2" w:rsidRDefault="00D407B2"/>
    <w:sectPr w:rsidR="00D407B2" w:rsidSect="009E7A84">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26F" w:rsidRDefault="00F3426F" w:rsidP="009E7A84">
      <w:pPr>
        <w:spacing w:after="0" w:line="240" w:lineRule="auto"/>
      </w:pPr>
      <w:r>
        <w:separator/>
      </w:r>
    </w:p>
  </w:endnote>
  <w:endnote w:type="continuationSeparator" w:id="0">
    <w:p w:rsidR="00F3426F" w:rsidRDefault="00F3426F" w:rsidP="009E7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991872"/>
      <w:docPartObj>
        <w:docPartGallery w:val="Page Numbers (Bottom of Page)"/>
        <w:docPartUnique/>
      </w:docPartObj>
    </w:sdtPr>
    <w:sdtEndPr>
      <w:rPr>
        <w:noProof/>
      </w:rPr>
    </w:sdtEndPr>
    <w:sdtContent>
      <w:p w:rsidR="009E7A84" w:rsidRDefault="009E7A84">
        <w:pPr>
          <w:pStyle w:val="Footer"/>
          <w:jc w:val="right"/>
        </w:pPr>
        <w:r>
          <w:fldChar w:fldCharType="begin"/>
        </w:r>
        <w:r>
          <w:instrText xml:space="preserve"> PAGE   \* MERGEFORMAT </w:instrText>
        </w:r>
        <w:r>
          <w:fldChar w:fldCharType="separate"/>
        </w:r>
        <w:r w:rsidR="00670945">
          <w:rPr>
            <w:noProof/>
          </w:rPr>
          <w:t>2</w:t>
        </w:r>
        <w:r>
          <w:rPr>
            <w:noProof/>
          </w:rPr>
          <w:fldChar w:fldCharType="end"/>
        </w:r>
      </w:p>
    </w:sdtContent>
  </w:sdt>
  <w:p w:rsidR="009E7A84" w:rsidRDefault="009E7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26F" w:rsidRDefault="00F3426F" w:rsidP="009E7A84">
      <w:pPr>
        <w:spacing w:after="0" w:line="240" w:lineRule="auto"/>
      </w:pPr>
      <w:r>
        <w:separator/>
      </w:r>
    </w:p>
  </w:footnote>
  <w:footnote w:type="continuationSeparator" w:id="0">
    <w:p w:rsidR="00F3426F" w:rsidRDefault="00F3426F" w:rsidP="009E7A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445"/>
    <w:rsid w:val="000D7919"/>
    <w:rsid w:val="001D547B"/>
    <w:rsid w:val="001F3BF9"/>
    <w:rsid w:val="00285445"/>
    <w:rsid w:val="003A78DA"/>
    <w:rsid w:val="005928C8"/>
    <w:rsid w:val="00670945"/>
    <w:rsid w:val="007374EE"/>
    <w:rsid w:val="007946D7"/>
    <w:rsid w:val="007F00D3"/>
    <w:rsid w:val="009B16B7"/>
    <w:rsid w:val="009E2747"/>
    <w:rsid w:val="009E7A84"/>
    <w:rsid w:val="00A91F93"/>
    <w:rsid w:val="00B07335"/>
    <w:rsid w:val="00B71D32"/>
    <w:rsid w:val="00C05806"/>
    <w:rsid w:val="00C3165F"/>
    <w:rsid w:val="00D407B2"/>
    <w:rsid w:val="00E207D3"/>
    <w:rsid w:val="00F34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44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85445"/>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85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445"/>
    <w:rPr>
      <w:rFonts w:ascii="Tahoma" w:eastAsia="Calibri" w:hAnsi="Tahoma" w:cs="Tahoma"/>
      <w:sz w:val="16"/>
      <w:szCs w:val="16"/>
    </w:rPr>
  </w:style>
  <w:style w:type="paragraph" w:styleId="Header">
    <w:name w:val="header"/>
    <w:basedOn w:val="Normal"/>
    <w:link w:val="HeaderChar"/>
    <w:uiPriority w:val="99"/>
    <w:unhideWhenUsed/>
    <w:rsid w:val="009E7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A84"/>
    <w:rPr>
      <w:rFonts w:ascii="Calibri" w:eastAsia="Calibri" w:hAnsi="Calibri" w:cs="Times New Roman"/>
    </w:rPr>
  </w:style>
  <w:style w:type="paragraph" w:styleId="Footer">
    <w:name w:val="footer"/>
    <w:basedOn w:val="Normal"/>
    <w:link w:val="FooterChar"/>
    <w:uiPriority w:val="99"/>
    <w:unhideWhenUsed/>
    <w:rsid w:val="009E7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A8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44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85445"/>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85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445"/>
    <w:rPr>
      <w:rFonts w:ascii="Tahoma" w:eastAsia="Calibri" w:hAnsi="Tahoma" w:cs="Tahoma"/>
      <w:sz w:val="16"/>
      <w:szCs w:val="16"/>
    </w:rPr>
  </w:style>
  <w:style w:type="paragraph" w:styleId="Header">
    <w:name w:val="header"/>
    <w:basedOn w:val="Normal"/>
    <w:link w:val="HeaderChar"/>
    <w:uiPriority w:val="99"/>
    <w:unhideWhenUsed/>
    <w:rsid w:val="009E7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A84"/>
    <w:rPr>
      <w:rFonts w:ascii="Calibri" w:eastAsia="Calibri" w:hAnsi="Calibri" w:cs="Times New Roman"/>
    </w:rPr>
  </w:style>
  <w:style w:type="paragraph" w:styleId="Footer">
    <w:name w:val="footer"/>
    <w:basedOn w:val="Normal"/>
    <w:link w:val="FooterChar"/>
    <w:uiPriority w:val="99"/>
    <w:unhideWhenUsed/>
    <w:rsid w:val="009E7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A8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D0F525-1264-4912-932D-43EDA8455F94}"/>
</file>

<file path=customXml/itemProps2.xml><?xml version="1.0" encoding="utf-8"?>
<ds:datastoreItem xmlns:ds="http://schemas.openxmlformats.org/officeDocument/2006/customXml" ds:itemID="{3A831EAD-5724-430C-9282-ED5C9AA688C5}"/>
</file>

<file path=customXml/itemProps3.xml><?xml version="1.0" encoding="utf-8"?>
<ds:datastoreItem xmlns:ds="http://schemas.openxmlformats.org/officeDocument/2006/customXml" ds:itemID="{B6E10743-EB5A-49D6-86B6-B2E2FBDCA701}"/>
</file>

<file path=docProps/app.xml><?xml version="1.0" encoding="utf-8"?>
<Properties xmlns="http://schemas.openxmlformats.org/officeDocument/2006/extended-properties" xmlns:vt="http://schemas.openxmlformats.org/officeDocument/2006/docPropsVTypes">
  <Template>Normal</Template>
  <TotalTime>7</TotalTime>
  <Pages>1</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Thuy Trang</dc:creator>
  <cp:lastModifiedBy>PC1</cp:lastModifiedBy>
  <cp:revision>10</cp:revision>
  <cp:lastPrinted>2016-12-15T01:22:00Z</cp:lastPrinted>
  <dcterms:created xsi:type="dcterms:W3CDTF">2016-12-14T08:31:00Z</dcterms:created>
  <dcterms:modified xsi:type="dcterms:W3CDTF">2016-12-19T08:33:00Z</dcterms:modified>
</cp:coreProperties>
</file>